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文化和旅游部近日发布《文化和旅游标准化工作细则》，旨在推动《文化和旅游标准化工作管理办法》实施，进一步规范文化和旅游标准化工作。通知全文如下：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ascii="微软雅黑" w:hAnsi="微软雅黑" w:eastAsia="微软雅黑" w:cs="微软雅黑"/>
          <w:i w:val="0"/>
          <w:iCs w:val="0"/>
          <w:caps w:val="0"/>
          <w:color w:val="333333"/>
          <w:spacing w:val="0"/>
          <w:bdr w:val="none" w:color="auto" w:sz="0" w:space="0"/>
          <w:shd w:val="clear" w:fill="FFFFFF"/>
        </w:rPr>
        <w:t>文化和旅游部办公厅关于印发《文化和旅游标准化工作细则》的通知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default" w:ascii="Arial" w:hAnsi="Arial" w:cs="Arial"/>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各省、自治区、直辖市文化和旅游厅（局），新疆生产建设兵团文化体育广电和旅游局，本部各司局、各直属单位，文化和旅游部管理的全国专业标准化技术委员会：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default" w:ascii="Arial" w:hAnsi="Arial" w:cs="Arial"/>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为推动《文化和旅游标准化工作管理办法》实施，进一步规范文化和旅游标准化工作，我部制定了《文化和旅游标准化工作细则》，现印发你们，请遵照执行。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default" w:ascii="Arial" w:hAnsi="Arial" w:cs="Arial"/>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right"/>
        <w:rPr>
          <w:rFonts w:hint="default" w:ascii="Arial" w:hAnsi="Arial" w:cs="Arial"/>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文化和旅游部办公厅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right"/>
        <w:rPr>
          <w:rFonts w:hint="default" w:ascii="Arial" w:hAnsi="Arial" w:cs="Arial"/>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2024年4月30日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文化和旅游标准化工作细则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为推动《文化和旅游标准化工作管理办法》实施，进一步规范文化和旅游标准化工作，根据《中华人民共和国标准化法》及相关规定，制定本细则。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本细则所称的标准均指文化和旅游领域相关标准。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第一章 国家标准、行业标准的制定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第一条 国家标准立项工作采取随时申报、分批下达计划的方式，根据国家标准管理相关规定、年度立项指南执行。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行业标准立项工作采取集中申报和评审、分批下达计划的方式，根据行业标准管理相关规定、年度立项指南要求执行。对业务工作急需等确有必要的项目可以视情况增补计划。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第二条 申报单位将项目建议书、标准草案及其他相关材料，提交文化和旅游部管理的全国专业标准化技术委员会（以下简称“技术委员会”）。所属专业领域未成立技术委员会的，申报单位将相关材料提交文化和旅游部科技教育司（以下简称“科技教育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存在逾期未完成项目的申报单位、技术委员会应当尽快完成已下达计划，减少新项目申报。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第三条 技术委员会对项目申报材料进行初核后，组织专家对通过初核的项目进行必要性、可行性、协调性等方面的评审。国家标准项目由技术委员会全体委员进行表决，按照《国家标准管理办法》《全国专业标准化技术委员会管理办法》有关规定执行；行业标准项目由技术委员会召开会议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第四条 对于通过表决的国家标准项目、通过立项评审的行业标准项目，技术委员会向科技教育司报送公文、国家标准项目汇总表或行业标准立项建议汇总表、国家标准全体委员表决结果或行业标准立项评审会议纪要、项目建议书、标准草案、国家标准项目申报书及其他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第五条 科技教育司根据项目申报情况，组织开展国家标准形式审查、行业标准综合评审，并征求文化和旅游部相关司局（以下简称“相关司局”）和单位意见，取得是否同意立项的明确意见。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第六条 科技教育司按程序将同意立项的国家标准项目提交国家标准委；将批准立项的行业标准项目予以编号，下达行业标准计划，与起草单位和技术委员会签订协议，根据工作需要和实际情况给予起草单位适当经费支持。行业标准经费管理参照《文化和旅游部机关委托课题经费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第七条 计划下达后，如需进行以下方面的调整，涉及国家标准的，技术委员会应当经科技教育司审核后报国家标准委批准；涉及行业标准的，技术委员会应当报科技教育司批准：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（一）项目名称、范围调整。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（二）项目归口技术委员会调整。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（三）项目延期。不能按照项目计划规定期限内报送的，应当提前30日申请延期，推荐性标准延长时限不得超过6个月，强制性标准的延长时限不得超过12个月。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（四）行业标准项目牵头起草单位调整。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（五）其他重大调整事项。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第八条 计划下达后，如需进行以下方面的调整，技术委员会应当向科技教育司提交备案说明：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（一）行业标准项目参与起草单位调整。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（二）行业标准项目起草单位名称变更。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第九条 对于无法继续执行的项目，国家标准计划由国家标准委终止；行业标准计划由科技教育司终止。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第十条 标准起草应当组建具有专业性和广泛代表性的起草工作组，开展调研、论证（验证）、编制和征求意见处理等具体工作。参与起草单位应当组织具有相关领域丰富专业知识和实践经验的人员参加。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第十一条 标准起草工作组应当在充分调查研究的基础上，按照标准编写的相关要求起草标准征求意见稿、编制说明以及其他相关材料。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第十二条 标准征求意见稿、编制说明应当广泛征求各利益相关方意见，包括定向征求和公开征求。对业务相关或重大利益相关的行政主管部门、企业事业单位、社会组织、消费者组织和科研机构等，技术委员会、起草工作组应当根据工作需要定向征求意见。技术委员会应当向社会公开征求意见，征求意见时间一般不少于30日。强制性国家标准的征求意见、对外通报按《强制性国家标准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第十三条 标准起草工作组应当对征求到的意见进行研究并充分吸纳，对标准文本进行修改完善，形成标准送审稿，并填写征求意见汇总处理表，对不采纳的意见给出明确、充分的理由。标准起草工作组将标准送审稿、编制说明、征求意见汇总处理表及其他相关材料提交技术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意见汇总处理后标准文本技术内容变化较大的，应当再次征求意见。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第十四条 技术委员会召开会议对标准送审稿开展技术审查，重点审查技术要求的科学性、合理性、适用性、规范性。对所属专业领域未成立技术委员会的项目，科技教育司委托其他技术委员会或成立审查专家组采用会议形式开展技术审查。国家标准项目的技术审查按照《全国专业标准化技术委员会管理办法》有关规定执行；行业标准项目的技术审查按照本文件第十九条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通过技术审查的，起草工作组应当根据审查意见完成修改，并填写审查意见汇总处理表。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原则通过技术审查的，起草工作组完成修改后，由技术委员会向审查专家以书面形式确认修改情况。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未通过技术审查的，起草工作组应当按照审查意见在6个月内完成修改，由技术委员会重新开展技术审查；或者根据审查意见，结合技术发展实际情况，提交书面申请调整或终止计划，由技术委员会审核后按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第十五条 技术委员会对项目材料完整性、规范性进行审核后，由技术委员会全体委员对项目进行表决。表决通过后，技术委员会向科技教育司提交报批材料，包括：技术委员会公文、项目汇总表、标准申报单、标准报批稿、编制说明、审查会议纪要、各阶段意见汇总处理表、表决结果及其他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第十六条 科技教育司组织对报批材料进行复核后，向相关司局和单位征求意见，并根据复核或征求意见情况，将需要调整的项目退回技术委员会和起草工作组限期完成修改，或者按程序对计划进行调整、终止。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第十七条 科技教育司审核后，按程序将国家标准报批材料提交国家标准委；对行业标准进行编号，以文化和旅游部公告形式发布。行业标准编号示例：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（一）WH/T ×××-××××（文化行业标准）。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（二）LB/T ×××-××××（旅游行业标准）。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第十八条 科技教育司委托出版机构完成行业标准出版，并向国家标准委备案。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第十九条 行业标准立项评审会议或技术审查会议应当根据协商一致的原则形成会议纪要，并经与会全体专家签字。会议纪要应当真实反映评审或审查情况，包括时间地点、专家名单、具体意见、总体结论等。如需投票，应当由参会专家的2/3以上赞成，方为通过，有关情况须在会议纪要中说明。参会专家应当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（一）人数原则上不少于7人，其中技术委员会委员不少于参会专家人数的1/2。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（二）具有广泛代表性，从生产者、经营者、使用者、消费者、公共利益方等相关方中产生。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（三）在相关领域有多年工作经验，熟悉本专业领域业务工作，具有较高理论水平、扎实的专业知识和丰富的实践经验。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（四）标准牵头申报单位相关人员、标准起草人员不得参与同一标准的评审或审查工作。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第二十条 国家标准、行业标准一般不涉及专利。标准中涉及的专利应当是实施该标准必不可少的专利，其管理按照国家有关规定执行。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第二章 国家标准、行业标准的复审、修改和废止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第二十一条 国家标准、行业标准发布后，技术委员会应当根据实施信息反馈、实施效果评估情况，以及经济社会和科学技术发展的需要适时提出复审建议，一般不超过5年。技术委员会从标准适用性、规范性、时效性、协调性、标准实施效果等方面进行审查和评估，提出继续有效、修订、废止的复审结论建议，将复审工作情况报告、复审结论建议汇总表和相关标准的复审工作表等材料报送科技教育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第二十二条 科技教育司对复审结论建议进行复核、征求相关司局意见，按程序将国家标准复审结论提交国家标准委，以文化和旅游部公告形式发布行业标准复审结论。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复审结论为“修订”的，按照标准制定程序执行。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复审结论为“废止”的，在公告废止前公开征求意见，并在公告中明确废止过渡期。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第二十三条 标准的修改单与标准文本具有同等效力。国家标准修改单按照《国家标准管理办法》《国家标准修改单管理规定》执行。行业标准修改单管理的程序如下：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（一）相关单位起草行业标准修改单，经广泛征求意见后，将行业标准修改单送审稿、编制说明、意见汇总处理表等相关材料提交归口的技术委员会审查。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二）技术委员会组织召开审查会，对提交材料的技术内容、编写质量及完整性、规范性进行审核，形成报批材料报送科技教育司，包括：技术委员会公文、行业标准修改单申报单、报批稿及编制说明、审查会议纪要、意见汇总处理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（三）科技教育司对报批材料进行复核，征求相关司局和单位意见，按程序编号发布。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对于时效性要求较强，且技术内容变化不大、对原标准实施不形成实质性影响的行业标准修改单，可以省略征求意见环节，报批材料减少相应的意见汇总处理表。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第二十四条 新标准实施后，被代替的标准同时废止。行业标准在相应的国家标准实施后，以文化和旅游部公告形式废止。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第三章 地方标准、团体标准管理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第二十五条 地方标准发布后，省级文化和旅游行政部门及时向科技教育司报送相关信息。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第二十六条 文化和旅游部建立团体标准工作联络机制，组织交流培训，开展团体标准工作情况调研分析。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第二十七条 团体标准实施效果良好，且符合国家标准、行业标准或地方标准制定要求的，团体标准发布机构可以申请转化为国家标准、行业标准或地方标准。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第二十八条 文化和旅游部对业务主管社会组织、行业管理社会组织团体标准制定和实施等工作进行指导和监督。上述社会组织制定团体标准，应当加强与文化和旅游部业务相关司局的协调沟通，确保标准符合行业发展方向和业务管理需要；标准发布后及时向科技教育司报送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第四章 标准国际化工作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第二十九条 开展文化和旅游领域标准国际化工作，按照《参加国际标准化组织（ISO）和国际电工委员会（IEC）国际标准化活动管理办法》《采用国际标准管理办法》以及我国参加国际电信联盟（ITU）国际标准化活动相关规定等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第三十条 技术委员会秘书处承担单位、文化和旅游部直属单位参加文化和旅游领域国际标准化相关会议或活动，应当符合外事管理相关规定，加强人员组织管理，做好预案，并及时向科技教育司报送相关信息。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第三十一条 国际标准组织的国内技术对口单位或国内对口组及下设有关组别、技术委员会秘书处承担单位、文化和旅游部直属单位、部业务主管社会组织和行业管理社会组织，在提出国际标准新工作项目或文稿提案前，应当征求科技教育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第三十二条 在研究、翻译、采用国际标准时，应当严格遵守知识产权有关规定。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第五章 标准的宣传、实施和监督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第三十三条 国家标准、行业标准按照有关规定在全国标准信息公共服务平台或文化和旅游部门户网站公开标准文本，供公众查阅。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第三十四条 各级文化和旅游行政部门、技术委员会、社会团体应当采用多种方式开展标准宣传，有针对性地进行标准解读和培训。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第三十五条 国家标准、行业标准的发布与实施之间应当留出合理的过渡期。标准发布后实施前，可以选择执行原标准或者新标准。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第三十六条 提倡法规引用标准、政策实施配套标准。当推荐性标准被相关法律、法规、规章引用，则该推荐性标准具有相应的强制约束力，应当按法律、法规、规章的相关规定予以实施。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第三十七条 文化和旅游部组织开展本行业标准化试点工作，推荐申报国家级标准化示范项目，提升企事业单位、相关社会组织实施标准的能力，对标准化工作典型经验进行宣传推广和交流。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Arial" w:hAnsi="Arial" w:cs="Arial"/>
          <w:i w:val="0"/>
          <w:iCs w:val="0"/>
          <w:caps w:val="0"/>
          <w:color w:val="333333"/>
          <w:spacing w:val="0"/>
        </w:rPr>
      </w:pPr>
      <w:r>
        <w:rPr>
          <w:rStyle w:val="5"/>
          <w:rFonts w:hint="default" w:ascii="Arial" w:hAnsi="Arial" w:cs="Arial"/>
          <w:i w:val="0"/>
          <w:iCs w:val="0"/>
          <w:caps w:val="0"/>
          <w:color w:val="333333"/>
          <w:spacing w:val="0"/>
          <w:bdr w:val="none" w:color="auto" w:sz="0" w:space="0"/>
          <w:shd w:val="clear" w:fill="FFFFFF"/>
        </w:rPr>
        <w:t>第六章 技术委员会管理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第三十八条 文化和旅游部受国家标准委委托管理本行业的技术委员会。技术委员会分专业领域设置，其构成、组建、换届、调整和监督管理按照《全国专业标准化技术委员会管理办法》执行。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第三十九条 技术委员会应当规范使用印章，不得将业务专用章用于标准化工作以外业务。不得开展标准有偿署名、竞价排名。不得以技术委员会名义举办展会、论坛、评比达标、等级评定等活动。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第四十条 技术委员会应当每年向国家标准委报送年度工作报告，并抄送科技教育司和秘书处承担单位。技术委员会下设分技术委员会的，分技术委员会应当定期向技术委员会报告工作。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第四十一条 技术委员会实行重大事项报告制度，以下情况应当及时向科技教育司报告：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（一）技术委员会秘书处承担单位发生影响秘书处运行的重大调整。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（二）以技术委员会名义开展或参加重要会议、重大活动。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（三）技术委员会标准管理范围内的标准体系调整。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Arial" w:hAnsi="Arial" w:cs="Arial"/>
          <w:i w:val="0"/>
          <w:iCs w:val="0"/>
          <w:caps w:val="0"/>
          <w:color w:val="333333"/>
          <w:spacing w:val="0"/>
        </w:rPr>
      </w:pPr>
      <w:r>
        <w:rPr>
          <w:rFonts w:hint="default" w:ascii="Arial" w:hAnsi="Arial" w:cs="Arial"/>
          <w:i w:val="0"/>
          <w:iCs w:val="0"/>
          <w:caps w:val="0"/>
          <w:color w:val="333333"/>
          <w:spacing w:val="0"/>
          <w:bdr w:val="none" w:color="auto" w:sz="0" w:space="0"/>
          <w:shd w:val="clear" w:fill="FFFFFF"/>
        </w:rPr>
        <w:t>　　（四）其他有必要报告的事项。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zYwZTZkNjBlYTZhYzM3NzFiNGJhYWI2OWViMWQifQ=="/>
  </w:docVars>
  <w:rsids>
    <w:rsidRoot w:val="00000000"/>
    <w:rsid w:val="53BA2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2024-05-07T10:53:42Z</dcterms:created>
  <dc:creator>yino</dc:creator>
  <cp:lastModifiedBy>天宝带你游新疆</cp:lastModifiedBy>
  <dcterms:modified xsi:type="dcterms:W3CDTF">2024-05-07T10:54:18Z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7EF74A62D5254DE4ABD2A5AA30B2AB4B_12</vt:lpwstr>
  </property>
</Properties>
</file>