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center"/>
        <w:textAlignment w:val="baseline"/>
        <w:rPr>
          <w:rFonts w:hint="eastAsia" w:ascii="微软雅黑" w:hAnsi="微软雅黑" w:eastAsia="微软雅黑" w:cs="微软雅黑"/>
          <w:i w:val="0"/>
          <w:iCs w:val="0"/>
          <w:caps w:val="0"/>
          <w:color w:val="505050"/>
          <w:spacing w:val="0"/>
          <w:sz w:val="28"/>
          <w:szCs w:val="28"/>
          <w:u w:val="none"/>
        </w:rPr>
      </w:pPr>
      <w:bookmarkStart w:id="0" w:name="_GoBack"/>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关于释放旅游消费潜力推动旅游业高质量发展的若干措施</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    为深入贯彻落实习近平总书记关于文化和旅游工作的重要论述和中央政治局会议精神，丰富优质旅游供给，释放旅游消费潜力，推动旅游业高质量发展，进一步满足人民群众美好生活需要，发挥旅游业对推动经济社会发展的重要作用，提出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    一、加大优质旅游产品和服务供给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    （一）推进文化和旅游深度融合发展。</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引导戏剧节、音乐节、艺术节、动漫节、演唱会、艺术展览、文旅展会等业态健康发展，丰富“音乐+旅游”、“演出+旅游”、“展览+旅游”、“赛事+旅游”等业态。开展中国文物主题游径建设和“读万卷书行万里路”文化主题旅游推广活动。有序发展红色旅游，保护好、管理好、运用好红色资源。推进文化和旅游产业融合发展典型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    （二）实施美好生活度假休闲工程。</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开展文旅产业赋能城市更新行动，打造一批文化特色鲜明的国家级旅游休闲城市和街区，推动旅游度假区高质量发展。加强绿道、骑行道、郊野公园、停车设施等微循环休闲设施建设，合理布局自驾车旅居车停车场等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    （三）实施体育旅游精品示范工程。</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推动体育赛事和旅游活动一体谋划、一体开展，结合重大、特色赛事，培育“跟着赛事去旅行”品牌项目，打造一批具有影响力的体育旅游精品线路、赛事和基地。发展冰雪经济，推动冰雪运动、冰雪装备、冰雪旅游全产业链发展，指导加强滑雪旅游度假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    （四）开展乡村旅游提质增效行动。</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开展文化产业赋能乡村振兴试点，推动提升乡村旅游运营水平。建设一批富有地域文化特色的乡村旅游重点村镇，推动实施旅游民宿国家标准，打造“乡村四时好风光”线路产品，开展“游购乡村”系列活动。因地制宜打造美丽田园、景观农业、农耕体验、休闲渔业、户外运动等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    （五）发展生态旅游产品。</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在严格保护的基础上，依法依规合理利用国家公园、自然保护区、风景名胜区、森林公园、湿地公园、沙漠公园、地质公园等自然生态资源，积极开发森林康养、生态观光、自然教育等生态旅游产品。推出一批特色生态旅游线路。推进森林步道、休闲健康步道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    （六）拓展海洋旅游产品。</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深入挖掘海洋海岛旅游资源，提升海岸海岛风貌。完善邮轮、游艇旅游政策，加强邮轮、游艇码头，滨海度假营地，运动船艇码头等旅游配套服务设施建设。优化邮轮航线和邮轮旅游产品设计，推进国际邮轮运输全面复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    （七）优化旅游基础设施投入。</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支持各地根据旅游业发展需求，合理规划、有序建设旅游咨询中心、旅游集散中心、旅游厕所、旅游风景道、旅游交通标识标牌、智慧旅游公共服务平台等旅游公共设施。加快推进中西部支线机场建设，推动打造一批旅游公路、国内水路客运旅游精品航线，完善旅游航线网络、旅游列车线路、自驾车旅游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    （八）盘活闲置旅游项目。</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优化完善盘活方式，根据项目情况分类采取盘活措施，用好各类财政、金融、投资政策，支持旅游企业盘活存量旅游项目与存量旅游资产。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    二、激发旅游消费需求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    （九）改善旅游消费环境。</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支持文化体育场所增强旅游休闲功能，合理设置旅游咨询区、餐饮区、文创产品销售区等旅游接待设施。推动利用数字技术改造提升传统旅游消费场所，打造智慧旅游、沉浸式体验新空间。利用城市公园、草坪广场等开放空间打造创意市集、露营休闲区。创新开展“旅游中国·美好生活”国内旅游宣传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    （十）完善消费惠民政策。</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开展全国文化和旅游消费促进活动，鼓励各地围绕节假日、暑期等时间节点，联动文化和旅游企业、金融机构、电商平台、新媒体平台等举办形式多样的消费促进活动。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    （十一）调整优化景区管理。</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完善预约措施，简化预约程序，尽可能减少采集游客个人信息，科学设置线上、线下购票预约渠道，最大限度满足游客参观游览需求。景区应保留人工窗口，在游客量未达到景区最大承载量之前，为运用智能技术困难人群提供购票预约服务。在旅游旺季，通过延长景区开放时间、增加弹性供给等措施，提升景区接待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    （十二）完善旅游交通服务。</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提高旅游目的地通达性，构建“快进”交通网络，结合节假日等因素优化配置重点旅游城市班车班列，推动将旅游城市纳入“干支通、全网联”航空运输服务网络，加快干线公路与景区公路连接线以及相邻区域景区间公路建设。优化旅游客运服务，积极拓展定制客运服务，普及推广电子客票服务，大力发展联程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    （十三）有序发展夜间经济。</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引导夜间文化和旅游消费集聚区规范创新发展。完善夜间照明、停车场、公共交通、餐饮购物等配套服务设施。鼓励有条件的公共文化场所、文博单位等延长开放时间。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    （十四）促进区域合作联动。</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紧密围绕区域重大战略以及重点城市群、文化旅游带建设等，实施区域一体化文化和旅游消费惠民措施和便利服务，举办区域性消费促进活动。推进东中西部跨区域旅游协作，探索互为旅游客源地和目的地的合作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    三、加强入境旅游工作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    （十五）实施入境旅游促进计划。</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优化入境旅游产品和线路，推出更多广受入境游客欢迎的旅游产品和服务。加强海外市场宣传推广和精准营销，持续开展“你好！中国”国家旅游形象系列推广活动。开展入境游旅行商伙伴行动，为国外从事来华旅游业务人员提供课程培训和旅游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    （十六）优化签证和通关政策。</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进一步提高签证办理效率，提升签证审发信息化水平。有序恢复各类免签政策，积极研究增加免签国家数量。充分发挥口岸签证、过境免签及区域性入境免签等政策对旅游业发展的积极作用，加大政策推介力度。为邮轮旅游、自驾车旅游及其他涉及入出境的旅游活动提供通关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    （十七）恢复和增加国际航班。</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增加与入境旅游主要客源国、周边国家的航线，加密航班频次，提高航空出行便利性。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    （十八）完善入境旅游服务。</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提升外籍游客和港澳台居民持有效证件预订景区门票、购买车（船）票、在旅馆办理住宿登记的便利化水平。加强导游以及景区、酒店等服务人员外语培训，完善景区、机场、车站、酒店、购物商店等场所的多语种标识及导览设施。提高入境游客使用境外银行卡及各类电子支付方式便捷程度以及外币兑换便利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    （十九）优化离境退税服务。</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提升离境退税服务质效，推动扩大境外游客离境退税政策覆盖地域范围，鼓励引导更多商户成为退税商店，进一步丰富退税商店商品种类。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    （二十）发挥旅游贸易载体作用。</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支持国内文化和旅游企业、机构参加各类国际文化和旅游展会。鼓励举办市场化旅游展会，吸引外国文化和旅游企业来华参展、参会。高质量建设一批对外文化贸易基地，为外国文化和旅游企业来华投资合作提供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    四、提升行业综合能力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    （二十一）支持旅游企业发展。</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适当放宽旅行社补足旅游服务质量保证金期限，旅行社可申请全额暂退或暂缓交纳旅游服务质量保证金。坚持同等质量标准，依法支持旅游企业参与政府采购和服务外包，不得以星级、所有制等为门槛限制相关企业参与政府采购的住宿、会议、餐饮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    （二十二）加强导游队伍建设。</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优化导游职业资格准入管理，严格规范导游执业行为，净化导游执业环境，依法保障导游劳动报酬。加强导游人才供给和业务培训，举办全国导游大赛。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    （二十三）提升旅游服务质量。</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完善旅游服务质量评价体系，开展监测评估和品牌建设，健全有关标准。建立完善以信用监管为基础的新型监管机制，依法认定失信主体并实施信用惩戒。建设文化和旅游领域诚信体系，健全信用承诺制度，推进信用品牌建设，优化信用消费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    （二十四）规范旅游市场秩序。</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加强旅游市场执法，深入开展旅游市场整治。建立健全跨部门旅游市场举报投诉和执法协作机制，加强数据信息共享和线索移交，开展联合执法，坚决维护游客合法权益。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    （二十五）健全旅游工作协调机制。</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完善工作机制，及时开展工作调度和研究会商，加强跨部门统筹协调和综合监管，推动解决旅游业发展中的重点难点堵点问题。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    （二十六）强化政策保障。</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用好各有关渠道财政资金，加强政策协调配合。通过中央预算内投资等既有专项资金渠道，支持旅游基础设施建设。通过旅游发展基金、中央支持地方公共文化服务体系建设补助等渠道，支持地方提升旅游公共服务水平、加强旅游宣传推广以及推进国家文化和旅游消费试点城市、示范城市建设。将旅游领域符合条件的项目纳入地方政府专项债券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    （二十七）拓宽融资渠道。</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引导金融机构结合自身业务和旅游企业生产经营特点，优化信贷管理，丰富信贷产品，支持旅游设施建设运营。探索在部分地区开展旅游项目收益权、旅游项目（景区）特许经营权入市交易、备案登记试点工作。鼓励在依法界定各类景区资源资产产权主体权利和义务的基础上，依托景区项目发行基础设施领域不动产投资信托基金（REI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    （二十八）加强用地、人才保障。</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进一步优化旅游产业用地政策，依法依规保障旅游项目合理用地需求。鼓励地方结合城镇低效用地再开发，推动盘活存量土地支持旅游设施建设。研究做好旅游人才培养、使用、评价工作，加强职称评定、职业技能评价、人才返岗等支持，落实好各项就业、社会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both"/>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    （二十九）做好旅游安全监管。</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联合开展行业安全检查，督促经营主体落实安全生产、消防安全、特种设备安全、食品安全主体责任，抓好重点场所单位、重要时间时段的安全管理，强化事故灾害防范应对措施，进一步提高旅游突发事件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0" w:lineRule="atLeast"/>
        <w:ind w:left="0" w:right="0" w:firstLine="0"/>
        <w:jc w:val="left"/>
        <w:textAlignment w:val="baseline"/>
        <w:rPr>
          <w:rFonts w:hint="eastAsia" w:ascii="微软雅黑" w:hAnsi="微软雅黑" w:eastAsia="微软雅黑" w:cs="微软雅黑"/>
          <w:i w:val="0"/>
          <w:iCs w:val="0"/>
          <w:caps w:val="0"/>
          <w:color w:val="505050"/>
          <w:spacing w:val="0"/>
          <w:sz w:val="28"/>
          <w:szCs w:val="28"/>
          <w:u w:val="none"/>
        </w:rPr>
      </w:pPr>
      <w:r>
        <w:rPr>
          <w:rFonts w:hint="eastAsia" w:ascii="微软雅黑" w:hAnsi="微软雅黑" w:eastAsia="微软雅黑" w:cs="微软雅黑"/>
          <w:b/>
          <w:bCs/>
          <w:i w:val="0"/>
          <w:iCs w:val="0"/>
          <w:caps w:val="0"/>
          <w:color w:val="505050"/>
          <w:spacing w:val="0"/>
          <w:sz w:val="30"/>
          <w:szCs w:val="30"/>
          <w:u w:val="none"/>
          <w:bdr w:val="none" w:color="auto" w:sz="0" w:space="0"/>
          <w:shd w:val="clear" w:fill="FFFFFF"/>
          <w:vertAlign w:val="baseline"/>
        </w:rPr>
        <w:t>    （三十）完善旅游统计制度。</w:t>
      </w:r>
      <w:r>
        <w:rPr>
          <w:rFonts w:hint="eastAsia" w:ascii="微软雅黑" w:hAnsi="微软雅黑" w:eastAsia="微软雅黑" w:cs="微软雅黑"/>
          <w:i w:val="0"/>
          <w:iCs w:val="0"/>
          <w:caps w:val="0"/>
          <w:color w:val="505050"/>
          <w:spacing w:val="0"/>
          <w:sz w:val="30"/>
          <w:szCs w:val="30"/>
          <w:u w:val="none"/>
          <w:bdr w:val="none" w:color="auto" w:sz="0" w:space="0"/>
          <w:shd w:val="clear" w:fill="FFFFFF"/>
          <w:vertAlign w:val="baseline"/>
        </w:rPr>
        <w:t>优化旅游统计调查方法，拓展数据来源，加强工作力量。推动文化和旅游、统计、出入境等部门间数据互联互通。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B3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2024-02-29T02:59:29Z</dcterms:created>
  <dc:creator>ADMIN</dc:creator>
  <cp:lastModifiedBy>ADMIN</cp:lastModifiedBy>
  <dcterms:modified xsi:type="dcterms:W3CDTF">2024-02-29T03:00:09Z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4F377AA4B74D41A2A998E1AB47F43DF5</vt:lpwstr>
  </property>
</Properties>
</file>