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737" w:rsidRPr="00B64FC6" w:rsidRDefault="00830737" w:rsidP="00830737">
      <w:pPr>
        <w:spacing w:line="560" w:lineRule="exact"/>
        <w:jc w:val="center"/>
        <w:rPr>
          <w:rFonts w:ascii="方正小标宋简体" w:eastAsia="方正小标宋简体" w:hAnsi="仿宋" w:hint="eastAsia"/>
          <w:sz w:val="44"/>
          <w:szCs w:val="44"/>
        </w:rPr>
      </w:pPr>
      <w:bookmarkStart w:id="0" w:name="_GoBack"/>
      <w:r w:rsidRPr="00B64FC6">
        <w:rPr>
          <w:rFonts w:ascii="方正小标宋简体" w:eastAsia="方正小标宋简体" w:hAnsi="仿宋" w:hint="eastAsia"/>
          <w:sz w:val="44"/>
          <w:szCs w:val="44"/>
        </w:rPr>
        <w:t>国家发展改革委关于进一步做好当前游览参观点门票价格管理工作的通知</w:t>
      </w:r>
    </w:p>
    <w:bookmarkEnd w:id="0"/>
    <w:p w:rsidR="00B64FC6" w:rsidRDefault="00B64FC6" w:rsidP="00830737">
      <w:pPr>
        <w:spacing w:line="560" w:lineRule="exact"/>
        <w:jc w:val="center"/>
        <w:rPr>
          <w:rFonts w:ascii="仿宋" w:eastAsia="仿宋" w:hAnsi="仿宋"/>
          <w:sz w:val="32"/>
          <w:szCs w:val="32"/>
        </w:rPr>
      </w:pPr>
    </w:p>
    <w:p w:rsidR="00830737" w:rsidRPr="00830737" w:rsidRDefault="00830737" w:rsidP="00830737">
      <w:pPr>
        <w:spacing w:line="560" w:lineRule="exact"/>
        <w:jc w:val="center"/>
        <w:rPr>
          <w:rFonts w:ascii="仿宋" w:eastAsia="仿宋" w:hAnsi="仿宋"/>
          <w:sz w:val="32"/>
          <w:szCs w:val="32"/>
        </w:rPr>
      </w:pPr>
      <w:proofErr w:type="gramStart"/>
      <w:r w:rsidRPr="00830737">
        <w:rPr>
          <w:rFonts w:ascii="仿宋" w:eastAsia="仿宋" w:hAnsi="仿宋" w:hint="eastAsia"/>
          <w:sz w:val="32"/>
          <w:szCs w:val="32"/>
        </w:rPr>
        <w:t>发改价格</w:t>
      </w:r>
      <w:proofErr w:type="gramEnd"/>
      <w:r w:rsidRPr="00830737">
        <w:rPr>
          <w:rFonts w:ascii="仿宋" w:eastAsia="仿宋" w:hAnsi="仿宋" w:hint="eastAsia"/>
          <w:sz w:val="32"/>
          <w:szCs w:val="32"/>
        </w:rPr>
        <w:t>〔2007〕227号</w:t>
      </w:r>
    </w:p>
    <w:p w:rsidR="00830737" w:rsidRPr="00830737" w:rsidRDefault="00830737" w:rsidP="00830737">
      <w:pPr>
        <w:spacing w:line="560" w:lineRule="exact"/>
        <w:rPr>
          <w:rFonts w:ascii="仿宋" w:eastAsia="仿宋" w:hAnsi="仿宋"/>
          <w:sz w:val="32"/>
          <w:szCs w:val="32"/>
        </w:rPr>
      </w:pPr>
    </w:p>
    <w:p w:rsidR="00830737" w:rsidRPr="00830737" w:rsidRDefault="00830737" w:rsidP="00B64FC6">
      <w:pPr>
        <w:adjustRightInd w:val="0"/>
        <w:snapToGrid w:val="0"/>
        <w:spacing w:line="360" w:lineRule="auto"/>
        <w:rPr>
          <w:rFonts w:ascii="仿宋" w:eastAsia="仿宋" w:hAnsi="仿宋"/>
          <w:sz w:val="32"/>
          <w:szCs w:val="32"/>
        </w:rPr>
      </w:pPr>
      <w:r w:rsidRPr="00830737">
        <w:rPr>
          <w:rFonts w:ascii="仿宋" w:eastAsia="仿宋" w:hAnsi="仿宋" w:hint="eastAsia"/>
          <w:sz w:val="32"/>
          <w:szCs w:val="32"/>
        </w:rPr>
        <w:t>各省、自治区、直辖市发展改革委、物价局：</w:t>
      </w:r>
    </w:p>
    <w:p w:rsidR="00830737" w:rsidRPr="00830737" w:rsidRDefault="00830737" w:rsidP="00B64FC6">
      <w:pPr>
        <w:adjustRightInd w:val="0"/>
        <w:snapToGrid w:val="0"/>
        <w:spacing w:line="360" w:lineRule="auto"/>
        <w:ind w:firstLineChars="200" w:firstLine="640"/>
        <w:rPr>
          <w:rFonts w:ascii="仿宋" w:eastAsia="仿宋" w:hAnsi="仿宋"/>
          <w:sz w:val="32"/>
          <w:szCs w:val="32"/>
        </w:rPr>
      </w:pPr>
      <w:r w:rsidRPr="00830737">
        <w:rPr>
          <w:rFonts w:ascii="仿宋" w:eastAsia="仿宋" w:hAnsi="仿宋" w:hint="eastAsia"/>
          <w:sz w:val="32"/>
          <w:szCs w:val="32"/>
        </w:rPr>
        <w:t>近几年，部分游览参观点门票价格（以下简称“门票价格”）大幅度提高，社会各方面反映强烈。为促进旅游业健康发展，规范门票价格管理，实现游览参观点社会效益与经济效益的协调统一，现就进一步做好门票价格管理工作的有关问题通知如下：</w:t>
      </w:r>
    </w:p>
    <w:p w:rsidR="00830737" w:rsidRPr="00830737" w:rsidRDefault="00830737" w:rsidP="00B64FC6">
      <w:pPr>
        <w:adjustRightInd w:val="0"/>
        <w:snapToGrid w:val="0"/>
        <w:spacing w:line="360" w:lineRule="auto"/>
        <w:ind w:firstLineChars="200" w:firstLine="640"/>
        <w:rPr>
          <w:rFonts w:ascii="仿宋" w:eastAsia="仿宋" w:hAnsi="仿宋"/>
          <w:sz w:val="32"/>
          <w:szCs w:val="32"/>
        </w:rPr>
      </w:pPr>
      <w:r w:rsidRPr="00830737">
        <w:rPr>
          <w:rFonts w:ascii="仿宋" w:eastAsia="仿宋" w:hAnsi="仿宋" w:hint="eastAsia"/>
          <w:sz w:val="32"/>
          <w:szCs w:val="32"/>
        </w:rPr>
        <w:t>一、门票价格应充分体现公益性。列入政府定价、政府指导价的游览参观点，大多具有弘扬民族精神、继承历史文化、提供休闲娱乐等公益性的功能，制定和调整门票价格应充分考虑群众的消费水平，以维持游览参观点日常运转所需经费为主，不能片面强调经济利益，更不能以门票收入补贴游览参观点以外的其他支出。对确需重点保护的游览参观点可限制游客数量。对具有社会公益性的城市公园、博物馆、纪念馆等游览参观点，要结合政府财政拨款情况从</w:t>
      </w:r>
      <w:proofErr w:type="gramStart"/>
      <w:r w:rsidRPr="00830737">
        <w:rPr>
          <w:rFonts w:ascii="仿宋" w:eastAsia="仿宋" w:hAnsi="仿宋" w:hint="eastAsia"/>
          <w:sz w:val="32"/>
          <w:szCs w:val="32"/>
        </w:rPr>
        <w:t>低制定</w:t>
      </w:r>
      <w:proofErr w:type="gramEnd"/>
      <w:r w:rsidRPr="00830737">
        <w:rPr>
          <w:rFonts w:ascii="仿宋" w:eastAsia="仿宋" w:hAnsi="仿宋" w:hint="eastAsia"/>
          <w:sz w:val="32"/>
          <w:szCs w:val="32"/>
        </w:rPr>
        <w:t>门票价格或免费。对以爱国主义教育为目的举行的各种展览，要尽可能免费鼓励公众参观。</w:t>
      </w:r>
    </w:p>
    <w:p w:rsidR="00830737" w:rsidRPr="00830737" w:rsidRDefault="00830737" w:rsidP="00B64FC6">
      <w:pPr>
        <w:adjustRightInd w:val="0"/>
        <w:snapToGrid w:val="0"/>
        <w:spacing w:line="360" w:lineRule="auto"/>
        <w:ind w:firstLineChars="200" w:firstLine="640"/>
        <w:rPr>
          <w:rFonts w:ascii="仿宋" w:eastAsia="仿宋" w:hAnsi="仿宋"/>
          <w:sz w:val="32"/>
          <w:szCs w:val="32"/>
        </w:rPr>
      </w:pPr>
      <w:r w:rsidRPr="00830737">
        <w:rPr>
          <w:rFonts w:ascii="仿宋" w:eastAsia="仿宋" w:hAnsi="仿宋" w:hint="eastAsia"/>
          <w:sz w:val="32"/>
          <w:szCs w:val="32"/>
        </w:rPr>
        <w:t>二、合理确定门票价格调整期限和调整幅度。对实行政府定价和政府指导价管理的门票价格，因成本支出大幅增加</w:t>
      </w:r>
      <w:r w:rsidRPr="00830737">
        <w:rPr>
          <w:rFonts w:ascii="仿宋" w:eastAsia="仿宋" w:hAnsi="仿宋" w:hint="eastAsia"/>
          <w:sz w:val="32"/>
          <w:szCs w:val="32"/>
        </w:rPr>
        <w:lastRenderedPageBreak/>
        <w:t>确需调整的，应当在调价前2个月向社会公布。同一门票价格上调频率不得低于3年。门票价格的调整幅度，50元以下的（不含50元），一次提价幅度不得超过原票价的35%；50元（含50元）至100元的（不含100元），一次提价幅度不得超过原票价的30%；100元（含100元）至200元的（不含200元），一次提价幅度不得超过原票价的25%；200元以上的（含200元），一次提价幅度不得超过原票价的15%。以上提价幅度以旺季票价为准。各游览参观点不得通过提高门票价格，大幅度增加职工工资、奖金和福利待遇。</w:t>
      </w:r>
    </w:p>
    <w:p w:rsidR="00830737" w:rsidRPr="00830737" w:rsidRDefault="00830737" w:rsidP="00B64FC6">
      <w:pPr>
        <w:adjustRightInd w:val="0"/>
        <w:snapToGrid w:val="0"/>
        <w:spacing w:line="360" w:lineRule="auto"/>
        <w:ind w:firstLineChars="200" w:firstLine="640"/>
        <w:rPr>
          <w:rFonts w:ascii="仿宋" w:eastAsia="仿宋" w:hAnsi="仿宋"/>
          <w:sz w:val="32"/>
          <w:szCs w:val="32"/>
        </w:rPr>
      </w:pPr>
      <w:r w:rsidRPr="00830737">
        <w:rPr>
          <w:rFonts w:ascii="仿宋" w:eastAsia="仿宋" w:hAnsi="仿宋" w:hint="eastAsia"/>
          <w:sz w:val="32"/>
          <w:szCs w:val="32"/>
        </w:rPr>
        <w:t>三、原则上实行一票制。对游览参观点内必须实行重点保护性开放的特殊参观点，确需单独设置门票的，应从严审批，不得变相提高门票价格。将普通门票和特殊门票或相邻的门票合并成联票的，联票价格应当低于各种门票价格之</w:t>
      </w:r>
      <w:proofErr w:type="gramStart"/>
      <w:r w:rsidRPr="00830737">
        <w:rPr>
          <w:rFonts w:ascii="仿宋" w:eastAsia="仿宋" w:hAnsi="仿宋" w:hint="eastAsia"/>
          <w:sz w:val="32"/>
          <w:szCs w:val="32"/>
        </w:rPr>
        <w:t>和</w:t>
      </w:r>
      <w:proofErr w:type="gramEnd"/>
      <w:r w:rsidRPr="00830737">
        <w:rPr>
          <w:rFonts w:ascii="仿宋" w:eastAsia="仿宋" w:hAnsi="仿宋" w:hint="eastAsia"/>
          <w:sz w:val="32"/>
          <w:szCs w:val="32"/>
        </w:rPr>
        <w:t>。联票和普通门票应由游客自主选购，不得捆绑向游客强行销售。</w:t>
      </w:r>
    </w:p>
    <w:p w:rsidR="00830737" w:rsidRPr="00830737" w:rsidRDefault="00830737" w:rsidP="00B64FC6">
      <w:pPr>
        <w:adjustRightInd w:val="0"/>
        <w:snapToGrid w:val="0"/>
        <w:spacing w:line="360" w:lineRule="auto"/>
        <w:ind w:firstLineChars="200" w:firstLine="640"/>
        <w:rPr>
          <w:rFonts w:ascii="仿宋" w:eastAsia="仿宋" w:hAnsi="仿宋"/>
          <w:sz w:val="32"/>
          <w:szCs w:val="32"/>
        </w:rPr>
      </w:pPr>
      <w:r w:rsidRPr="00830737">
        <w:rPr>
          <w:rFonts w:ascii="仿宋" w:eastAsia="仿宋" w:hAnsi="仿宋" w:hint="eastAsia"/>
          <w:sz w:val="32"/>
          <w:szCs w:val="32"/>
        </w:rPr>
        <w:t>四、切实落实门票价格减免政策。实行政府定价、政府指导价管理的游览参观点，对老年人、现役军人、未成年人及学生等应适当优惠，对残疾人、儿童等实行免票。列入爱国主义教育基地的游览参观点，对大中小学学生集体参观实行免票；学生个人参观实行半票。有条件的地区，对公益性城市休闲公园，可逐步实行免票开放。</w:t>
      </w:r>
    </w:p>
    <w:p w:rsidR="00830737" w:rsidRPr="00830737" w:rsidRDefault="00830737" w:rsidP="00B64FC6">
      <w:pPr>
        <w:adjustRightInd w:val="0"/>
        <w:snapToGrid w:val="0"/>
        <w:spacing w:line="360" w:lineRule="auto"/>
        <w:ind w:firstLineChars="200" w:firstLine="640"/>
        <w:rPr>
          <w:rFonts w:ascii="仿宋" w:eastAsia="仿宋" w:hAnsi="仿宋"/>
          <w:sz w:val="32"/>
          <w:szCs w:val="32"/>
        </w:rPr>
      </w:pPr>
      <w:r w:rsidRPr="00830737">
        <w:rPr>
          <w:rFonts w:ascii="仿宋" w:eastAsia="仿宋" w:hAnsi="仿宋" w:hint="eastAsia"/>
          <w:sz w:val="32"/>
          <w:szCs w:val="32"/>
        </w:rPr>
        <w:t>五、完善门票价格及相关信息报告制度。依据《关于建</w:t>
      </w:r>
      <w:r w:rsidRPr="00830737">
        <w:rPr>
          <w:rFonts w:ascii="仿宋" w:eastAsia="仿宋" w:hAnsi="仿宋" w:hint="eastAsia"/>
          <w:sz w:val="32"/>
          <w:szCs w:val="32"/>
        </w:rPr>
        <w:lastRenderedPageBreak/>
        <w:t>立游览参观点门票价格及相关信息报告制度的通知》（发改办价格〔2006〕1867号）要求，各省、自治区、直辖市价格主管部门要在每年5月底之前，将上年度本省、自治区、直辖市辖区内主要门票价格及相关信息按要求上报我委（价格司），我委将定期对各地门票价格及相关情况予以通报。对一些地区门票价格过高、社会反响强烈的，我委将依据《价格法》第三十条进行干预或建议地方政府纠正。</w:t>
      </w:r>
    </w:p>
    <w:p w:rsidR="00830737" w:rsidRPr="00830737" w:rsidRDefault="00830737" w:rsidP="00B64FC6">
      <w:pPr>
        <w:adjustRightInd w:val="0"/>
        <w:snapToGrid w:val="0"/>
        <w:spacing w:line="360" w:lineRule="auto"/>
        <w:ind w:firstLineChars="200" w:firstLine="640"/>
        <w:rPr>
          <w:rFonts w:ascii="仿宋" w:eastAsia="仿宋" w:hAnsi="仿宋"/>
          <w:sz w:val="32"/>
          <w:szCs w:val="32"/>
        </w:rPr>
      </w:pPr>
      <w:r w:rsidRPr="00830737">
        <w:rPr>
          <w:rFonts w:ascii="仿宋" w:eastAsia="仿宋" w:hAnsi="仿宋" w:hint="eastAsia"/>
          <w:sz w:val="32"/>
          <w:szCs w:val="32"/>
        </w:rPr>
        <w:t>六、上述规定自本通知发布之日起执行。此前规定如与本通知规定不符的，以本通知规定为准。</w:t>
      </w:r>
    </w:p>
    <w:p w:rsidR="00830737" w:rsidRDefault="00830737" w:rsidP="00B64FC6">
      <w:pPr>
        <w:adjustRightInd w:val="0"/>
        <w:snapToGrid w:val="0"/>
        <w:spacing w:line="360" w:lineRule="auto"/>
        <w:ind w:firstLineChars="200" w:firstLine="640"/>
        <w:rPr>
          <w:rFonts w:ascii="仿宋" w:eastAsia="仿宋" w:hAnsi="仿宋"/>
          <w:sz w:val="32"/>
          <w:szCs w:val="32"/>
        </w:rPr>
      </w:pPr>
      <w:r w:rsidRPr="00830737">
        <w:rPr>
          <w:rFonts w:ascii="仿宋" w:eastAsia="仿宋" w:hAnsi="仿宋" w:hint="eastAsia"/>
          <w:sz w:val="32"/>
          <w:szCs w:val="32"/>
        </w:rPr>
        <w:t xml:space="preserve">　　　　　　　　　　</w:t>
      </w:r>
    </w:p>
    <w:p w:rsidR="00830737" w:rsidRDefault="00830737" w:rsidP="00B64FC6">
      <w:pPr>
        <w:adjustRightInd w:val="0"/>
        <w:snapToGrid w:val="0"/>
        <w:spacing w:line="360" w:lineRule="auto"/>
        <w:ind w:firstLineChars="200" w:firstLine="640"/>
        <w:rPr>
          <w:rFonts w:ascii="仿宋" w:eastAsia="仿宋" w:hAnsi="仿宋"/>
          <w:sz w:val="32"/>
          <w:szCs w:val="32"/>
        </w:rPr>
      </w:pPr>
    </w:p>
    <w:p w:rsidR="00830737" w:rsidRDefault="00830737" w:rsidP="00B64FC6">
      <w:pPr>
        <w:adjustRightInd w:val="0"/>
        <w:snapToGrid w:val="0"/>
        <w:spacing w:line="360" w:lineRule="auto"/>
        <w:ind w:firstLineChars="200" w:firstLine="640"/>
        <w:rPr>
          <w:rFonts w:ascii="仿宋" w:eastAsia="仿宋" w:hAnsi="仿宋"/>
          <w:sz w:val="32"/>
          <w:szCs w:val="32"/>
        </w:rPr>
      </w:pPr>
    </w:p>
    <w:p w:rsidR="00830737" w:rsidRPr="00830737" w:rsidRDefault="00830737" w:rsidP="00B64FC6">
      <w:pPr>
        <w:adjustRightInd w:val="0"/>
        <w:snapToGrid w:val="0"/>
        <w:spacing w:line="360" w:lineRule="auto"/>
        <w:ind w:firstLineChars="200" w:firstLine="640"/>
        <w:rPr>
          <w:rFonts w:ascii="仿宋" w:eastAsia="仿宋" w:hAnsi="仿宋"/>
          <w:sz w:val="32"/>
          <w:szCs w:val="32"/>
        </w:rPr>
      </w:pPr>
      <w:r w:rsidRPr="00830737">
        <w:rPr>
          <w:rFonts w:ascii="仿宋" w:eastAsia="仿宋" w:hAnsi="仿宋" w:hint="eastAsia"/>
          <w:sz w:val="32"/>
          <w:szCs w:val="32"/>
        </w:rPr>
        <w:t xml:space="preserve">　　　中华人民共和国国家发展和改革委员会</w:t>
      </w:r>
    </w:p>
    <w:p w:rsidR="00697E49" w:rsidRPr="00830737" w:rsidRDefault="00830737" w:rsidP="00B64FC6">
      <w:pPr>
        <w:adjustRightInd w:val="0"/>
        <w:snapToGrid w:val="0"/>
        <w:spacing w:line="360" w:lineRule="auto"/>
        <w:ind w:firstLineChars="200" w:firstLine="640"/>
        <w:rPr>
          <w:rFonts w:ascii="仿宋" w:eastAsia="仿宋" w:hAnsi="仿宋"/>
          <w:sz w:val="32"/>
          <w:szCs w:val="32"/>
        </w:rPr>
      </w:pPr>
      <w:r w:rsidRPr="00830737">
        <w:rPr>
          <w:rFonts w:ascii="仿宋" w:eastAsia="仿宋" w:hAnsi="仿宋" w:hint="eastAsia"/>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r w:rsidRPr="00830737">
        <w:rPr>
          <w:rFonts w:ascii="仿宋" w:eastAsia="仿宋" w:hAnsi="仿宋" w:hint="eastAsia"/>
          <w:sz w:val="32"/>
          <w:szCs w:val="32"/>
        </w:rPr>
        <w:t xml:space="preserve">　二〇〇七年一月二十九日</w:t>
      </w:r>
    </w:p>
    <w:sectPr w:rsidR="00697E49" w:rsidRPr="008307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37"/>
    <w:rsid w:val="00697E49"/>
    <w:rsid w:val="00830737"/>
    <w:rsid w:val="00B64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5E7E6-BECA-4BEE-BFCD-A43578A9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张春明</dc:creator>
  <cp:keywords/>
  <dc:description/>
  <cp:lastModifiedBy>china</cp:lastModifiedBy>
  <cp:revision>2</cp:revision>
  <dcterms:created xsi:type="dcterms:W3CDTF">2018-07-16T05:15:00Z</dcterms:created>
  <dcterms:modified xsi:type="dcterms:W3CDTF">2018-08-07T09:25:00Z</dcterms:modified>
</cp:coreProperties>
</file>