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16" w:lineRule="atLeast"/>
        <w:jc w:val="left"/>
        <w:rPr>
          <w:rFonts w:ascii="黑体" w:hAnsi="??" w:eastAsia="黑体"/>
          <w:color w:val="000000"/>
          <w:sz w:val="32"/>
          <w:szCs w:val="32"/>
        </w:rPr>
      </w:pPr>
      <w:r>
        <w:rPr>
          <w:rFonts w:hint="eastAsia" w:ascii="黑体" w:hAnsi="??" w:eastAsia="黑体" w:cs="黑体"/>
          <w:color w:val="000000"/>
          <w:sz w:val="32"/>
          <w:szCs w:val="32"/>
        </w:rPr>
        <w:t>附件</w:t>
      </w:r>
      <w:r>
        <w:rPr>
          <w:rFonts w:ascii="黑体" w:hAnsi="??" w:eastAsia="黑体" w:cs="黑体"/>
          <w:color w:val="000000"/>
          <w:sz w:val="32"/>
          <w:szCs w:val="32"/>
        </w:rPr>
        <w:t>2</w:t>
      </w:r>
    </w:p>
    <w:p>
      <w:pPr>
        <w:widowControl/>
        <w:spacing w:line="516" w:lineRule="atLeast"/>
        <w:jc w:val="left"/>
        <w:rPr>
          <w:rFonts w:ascii="黑体" w:hAnsi="??" w:eastAsia="黑体"/>
          <w:color w:val="000000"/>
          <w:sz w:val="32"/>
          <w:szCs w:val="32"/>
        </w:rPr>
      </w:pPr>
    </w:p>
    <w:p>
      <w:pPr>
        <w:spacing w:line="360" w:lineRule="auto"/>
        <w:jc w:val="center"/>
        <w:rPr>
          <w:rFonts w:eastAsia="华文中宋"/>
          <w:b/>
          <w:bCs/>
          <w:sz w:val="52"/>
          <w:szCs w:val="52"/>
        </w:rPr>
      </w:pPr>
      <w:bookmarkStart w:id="0" w:name="_GoBack"/>
      <w:r>
        <w:rPr>
          <w:rFonts w:hint="eastAsia" w:eastAsia="华文中宋" w:cs="华文中宋"/>
          <w:b/>
          <w:bCs/>
          <w:sz w:val="52"/>
          <w:szCs w:val="52"/>
        </w:rPr>
        <w:t>国家中医药健康旅游示范区</w:t>
      </w:r>
    </w:p>
    <w:p>
      <w:pPr>
        <w:spacing w:line="360" w:lineRule="auto"/>
        <w:jc w:val="center"/>
        <w:rPr>
          <w:rFonts w:eastAsia="华文中宋"/>
          <w:b/>
          <w:bCs/>
          <w:sz w:val="52"/>
          <w:szCs w:val="52"/>
        </w:rPr>
      </w:pPr>
      <w:r>
        <w:rPr>
          <w:rFonts w:hint="eastAsia" w:eastAsia="华文中宋" w:cs="华文中宋"/>
          <w:b/>
          <w:bCs/>
          <w:sz w:val="52"/>
          <w:szCs w:val="52"/>
        </w:rPr>
        <w:t>申报表</w:t>
      </w:r>
    </w:p>
    <w:bookmarkEnd w:id="0"/>
    <w:p>
      <w:pPr>
        <w:spacing w:line="360" w:lineRule="auto"/>
        <w:jc w:val="center"/>
        <w:rPr>
          <w:spacing w:val="30"/>
          <w:sz w:val="32"/>
          <w:szCs w:val="32"/>
        </w:rPr>
      </w:pPr>
    </w:p>
    <w:p>
      <w:pPr>
        <w:spacing w:line="360" w:lineRule="auto"/>
        <w:jc w:val="center"/>
        <w:rPr>
          <w:spacing w:val="30"/>
          <w:sz w:val="32"/>
          <w:szCs w:val="32"/>
        </w:rPr>
      </w:pPr>
    </w:p>
    <w:p>
      <w:pPr>
        <w:spacing w:line="360" w:lineRule="auto"/>
        <w:jc w:val="center"/>
        <w:rPr>
          <w:spacing w:val="30"/>
          <w:sz w:val="32"/>
          <w:szCs w:val="32"/>
        </w:rPr>
      </w:pPr>
    </w:p>
    <w:p>
      <w:pPr>
        <w:spacing w:line="360" w:lineRule="auto"/>
        <w:jc w:val="center"/>
        <w:rPr>
          <w:spacing w:val="30"/>
          <w:sz w:val="32"/>
          <w:szCs w:val="32"/>
        </w:rPr>
      </w:pPr>
    </w:p>
    <w:p>
      <w:pPr>
        <w:jc w:val="center"/>
        <w:rPr>
          <w:spacing w:val="30"/>
          <w:sz w:val="32"/>
          <w:szCs w:val="32"/>
        </w:rPr>
      </w:pPr>
    </w:p>
    <w:tbl>
      <w:tblPr>
        <w:tblStyle w:val="3"/>
        <w:tblW w:w="9039" w:type="dxa"/>
        <w:tblInd w:w="0" w:type="dxa"/>
        <w:tblLayout w:type="fixed"/>
        <w:tblCellMar>
          <w:top w:w="0" w:type="dxa"/>
          <w:left w:w="108" w:type="dxa"/>
          <w:bottom w:w="0" w:type="dxa"/>
          <w:right w:w="108" w:type="dxa"/>
        </w:tblCellMar>
      </w:tblPr>
      <w:tblGrid>
        <w:gridCol w:w="3936"/>
        <w:gridCol w:w="5103"/>
      </w:tblGrid>
      <w:tr>
        <w:tblPrEx>
          <w:tblLayout w:type="fixed"/>
        </w:tblPrEx>
        <w:tc>
          <w:tcPr>
            <w:tcW w:w="3936" w:type="dxa"/>
            <w:vAlign w:val="center"/>
          </w:tcPr>
          <w:p>
            <w:pPr>
              <w:jc w:val="right"/>
              <w:rPr>
                <w:spacing w:val="30"/>
                <w:sz w:val="28"/>
                <w:szCs w:val="28"/>
              </w:rPr>
            </w:pPr>
            <w:r>
              <w:rPr>
                <w:rFonts w:hint="eastAsia" w:cs="宋体"/>
                <w:spacing w:val="30"/>
                <w:sz w:val="28"/>
                <w:szCs w:val="28"/>
              </w:rPr>
              <w:t>单位名称（盖章）：</w:t>
            </w:r>
          </w:p>
        </w:tc>
        <w:tc>
          <w:tcPr>
            <w:tcW w:w="5103" w:type="dxa"/>
            <w:tcBorders>
              <w:bottom w:val="single" w:color="auto" w:sz="4" w:space="0"/>
            </w:tcBorders>
            <w:vAlign w:val="center"/>
          </w:tcPr>
          <w:p>
            <w:pPr>
              <w:spacing w:line="360" w:lineRule="auto"/>
              <w:jc w:val="center"/>
              <w:rPr>
                <w:spacing w:val="30"/>
                <w:sz w:val="28"/>
                <w:szCs w:val="28"/>
              </w:rPr>
            </w:pPr>
          </w:p>
        </w:tc>
      </w:tr>
      <w:tr>
        <w:tblPrEx>
          <w:tblLayout w:type="fixed"/>
          <w:tblCellMar>
            <w:top w:w="0" w:type="dxa"/>
            <w:left w:w="108" w:type="dxa"/>
            <w:bottom w:w="0" w:type="dxa"/>
            <w:right w:w="108" w:type="dxa"/>
          </w:tblCellMar>
        </w:tblPrEx>
        <w:trPr>
          <w:trHeight w:val="520" w:hRule="atLeast"/>
        </w:trPr>
        <w:tc>
          <w:tcPr>
            <w:tcW w:w="3936" w:type="dxa"/>
            <w:vAlign w:val="center"/>
          </w:tcPr>
          <w:p>
            <w:pPr>
              <w:jc w:val="right"/>
              <w:rPr>
                <w:spacing w:val="30"/>
                <w:sz w:val="28"/>
                <w:szCs w:val="28"/>
              </w:rPr>
            </w:pPr>
            <w:r>
              <w:rPr>
                <w:rFonts w:hint="eastAsia" w:cs="宋体"/>
                <w:spacing w:val="30"/>
                <w:sz w:val="28"/>
                <w:szCs w:val="28"/>
              </w:rPr>
              <w:t>申</w:t>
            </w:r>
            <w:r>
              <w:rPr>
                <w:spacing w:val="30"/>
                <w:sz w:val="28"/>
                <w:szCs w:val="28"/>
              </w:rPr>
              <w:t xml:space="preserve">  </w:t>
            </w:r>
            <w:r>
              <w:rPr>
                <w:rFonts w:hint="eastAsia" w:cs="宋体"/>
                <w:spacing w:val="30"/>
                <w:sz w:val="28"/>
                <w:szCs w:val="28"/>
              </w:rPr>
              <w:t>报</w:t>
            </w:r>
            <w:r>
              <w:rPr>
                <w:spacing w:val="30"/>
                <w:sz w:val="28"/>
                <w:szCs w:val="28"/>
              </w:rPr>
              <w:t xml:space="preserve">  </w:t>
            </w:r>
            <w:r>
              <w:rPr>
                <w:rFonts w:hint="eastAsia" w:cs="宋体"/>
                <w:spacing w:val="30"/>
                <w:sz w:val="28"/>
                <w:szCs w:val="28"/>
              </w:rPr>
              <w:t>日</w:t>
            </w:r>
            <w:r>
              <w:rPr>
                <w:spacing w:val="30"/>
                <w:sz w:val="28"/>
                <w:szCs w:val="28"/>
              </w:rPr>
              <w:t xml:space="preserve">  </w:t>
            </w:r>
            <w:r>
              <w:rPr>
                <w:rFonts w:hint="eastAsia" w:cs="宋体"/>
                <w:spacing w:val="30"/>
                <w:sz w:val="28"/>
                <w:szCs w:val="28"/>
              </w:rPr>
              <w:t>期：</w:t>
            </w:r>
          </w:p>
        </w:tc>
        <w:tc>
          <w:tcPr>
            <w:tcW w:w="5103" w:type="dxa"/>
            <w:tcBorders>
              <w:top w:val="single" w:color="auto" w:sz="4" w:space="0"/>
              <w:bottom w:val="single" w:color="auto" w:sz="4" w:space="0"/>
            </w:tcBorders>
            <w:vAlign w:val="center"/>
          </w:tcPr>
          <w:p>
            <w:pPr>
              <w:spacing w:line="360" w:lineRule="auto"/>
              <w:jc w:val="center"/>
              <w:rPr>
                <w:spacing w:val="30"/>
                <w:sz w:val="28"/>
                <w:szCs w:val="28"/>
              </w:rPr>
            </w:pPr>
          </w:p>
        </w:tc>
      </w:tr>
    </w:tbl>
    <w:p>
      <w:pPr>
        <w:jc w:val="center"/>
        <w:rPr>
          <w:spacing w:val="30"/>
          <w:sz w:val="32"/>
          <w:szCs w:val="32"/>
        </w:rPr>
      </w:pPr>
    </w:p>
    <w:p>
      <w:pPr>
        <w:jc w:val="center"/>
        <w:rPr>
          <w:spacing w:val="30"/>
          <w:sz w:val="32"/>
          <w:szCs w:val="32"/>
        </w:rPr>
      </w:pPr>
    </w:p>
    <w:p>
      <w:pPr>
        <w:spacing w:line="360" w:lineRule="auto"/>
        <w:jc w:val="center"/>
        <w:rPr>
          <w:spacing w:val="30"/>
          <w:sz w:val="36"/>
          <w:szCs w:val="36"/>
        </w:rPr>
      </w:pPr>
    </w:p>
    <w:p>
      <w:pPr>
        <w:spacing w:line="360" w:lineRule="auto"/>
        <w:ind w:firstLine="640" w:firstLineChars="200"/>
        <w:rPr>
          <w:rFonts w:eastAsia="仿宋"/>
          <w:b/>
          <w:bCs/>
          <w:sz w:val="32"/>
          <w:szCs w:val="32"/>
        </w:rPr>
      </w:pPr>
    </w:p>
    <w:p>
      <w:pPr>
        <w:spacing w:line="360" w:lineRule="auto"/>
        <w:ind w:firstLine="643" w:firstLineChars="200"/>
        <w:jc w:val="center"/>
        <w:rPr>
          <w:b/>
          <w:bCs/>
          <w:sz w:val="32"/>
          <w:szCs w:val="32"/>
        </w:rPr>
      </w:pPr>
    </w:p>
    <w:p>
      <w:pPr>
        <w:spacing w:line="360" w:lineRule="auto"/>
        <w:jc w:val="center"/>
        <w:rPr>
          <w:b/>
          <w:bCs/>
          <w:sz w:val="32"/>
          <w:szCs w:val="32"/>
        </w:rPr>
      </w:pPr>
      <w:r>
        <w:rPr>
          <w:rFonts w:hint="eastAsia" w:cs="宋体"/>
          <w:b/>
          <w:bCs/>
          <w:sz w:val="32"/>
          <w:szCs w:val="32"/>
        </w:rPr>
        <w:t>国家旅游局</w:t>
      </w:r>
      <w:r>
        <w:rPr>
          <w:b/>
          <w:bCs/>
          <w:sz w:val="32"/>
          <w:szCs w:val="32"/>
        </w:rPr>
        <w:t xml:space="preserve">       </w:t>
      </w:r>
      <w:r>
        <w:rPr>
          <w:rFonts w:hint="eastAsia" w:cs="宋体"/>
          <w:b/>
          <w:bCs/>
          <w:sz w:val="32"/>
          <w:szCs w:val="32"/>
        </w:rPr>
        <w:t>国家中医药管理局</w:t>
      </w:r>
    </w:p>
    <w:p>
      <w:pPr>
        <w:spacing w:line="360" w:lineRule="auto"/>
        <w:jc w:val="center"/>
        <w:rPr>
          <w:b/>
          <w:bCs/>
          <w:sz w:val="32"/>
          <w:szCs w:val="32"/>
        </w:rPr>
      </w:pPr>
      <w:r>
        <w:rPr>
          <w:b/>
          <w:bCs/>
          <w:sz w:val="32"/>
          <w:szCs w:val="32"/>
        </w:rPr>
        <w:t xml:space="preserve">       </w:t>
      </w:r>
    </w:p>
    <w:p>
      <w:pPr>
        <w:spacing w:line="360" w:lineRule="auto"/>
        <w:ind w:firstLine="643" w:firstLineChars="200"/>
        <w:jc w:val="center"/>
        <w:rPr>
          <w:b/>
          <w:bCs/>
          <w:sz w:val="32"/>
          <w:szCs w:val="32"/>
        </w:rPr>
      </w:pPr>
    </w:p>
    <w:p>
      <w:pPr>
        <w:spacing w:line="360" w:lineRule="auto"/>
        <w:ind w:firstLine="141" w:firstLineChars="44"/>
        <w:jc w:val="center"/>
        <w:rPr>
          <w:rFonts w:eastAsia="仿宋"/>
          <w:b/>
          <w:bCs/>
          <w:sz w:val="32"/>
          <w:szCs w:val="32"/>
        </w:rPr>
      </w:pPr>
      <w:r>
        <w:rPr>
          <w:rFonts w:hint="eastAsia" w:cs="宋体"/>
          <w:b/>
          <w:bCs/>
          <w:sz w:val="32"/>
          <w:szCs w:val="32"/>
        </w:rPr>
        <w:t>二</w:t>
      </w:r>
      <w:r>
        <w:rPr>
          <w:b/>
          <w:bCs/>
          <w:sz w:val="32"/>
          <w:szCs w:val="32"/>
        </w:rPr>
        <w:t>O</w:t>
      </w:r>
      <w:r>
        <w:rPr>
          <w:rFonts w:hint="eastAsia" w:cs="宋体"/>
          <w:b/>
          <w:bCs/>
          <w:sz w:val="32"/>
          <w:szCs w:val="32"/>
        </w:rPr>
        <w:t>一六年</w:t>
      </w:r>
      <w:r>
        <w:rPr>
          <w:b/>
          <w:bCs/>
          <w:sz w:val="32"/>
          <w:szCs w:val="32"/>
        </w:rPr>
        <w:t xml:space="preserve">    </w:t>
      </w:r>
      <w:r>
        <w:rPr>
          <w:rFonts w:hint="eastAsia" w:cs="宋体"/>
          <w:b/>
          <w:bCs/>
          <w:sz w:val="32"/>
          <w:szCs w:val="32"/>
        </w:rPr>
        <w:t>月</w:t>
      </w:r>
    </w:p>
    <w:p>
      <w:pPr>
        <w:widowControl/>
        <w:spacing w:line="516" w:lineRule="atLeast"/>
        <w:ind w:firstLine="480"/>
        <w:jc w:val="left"/>
        <w:rPr>
          <w:rFonts w:ascii="仿宋_GB2312" w:hAnsi="??" w:eastAsia="仿宋_GB2312"/>
          <w:color w:val="000000"/>
          <w:sz w:val="32"/>
          <w:szCs w:val="32"/>
        </w:rPr>
      </w:pPr>
    </w:p>
    <w:p>
      <w:pPr>
        <w:widowControl/>
        <w:spacing w:line="516" w:lineRule="atLeast"/>
        <w:ind w:firstLine="480"/>
        <w:jc w:val="left"/>
        <w:rPr>
          <w:rFonts w:ascii="仿宋_GB2312" w:hAnsi="??" w:eastAsia="仿宋_GB2312"/>
          <w:color w:val="000000"/>
          <w:sz w:val="32"/>
          <w:szCs w:val="32"/>
        </w:rPr>
      </w:pPr>
    </w:p>
    <w:p>
      <w:pPr>
        <w:widowControl/>
        <w:spacing w:line="516" w:lineRule="atLeast"/>
        <w:ind w:firstLine="480"/>
        <w:jc w:val="left"/>
        <w:rPr>
          <w:rFonts w:ascii="仿宋_GB2312" w:hAnsi="??" w:eastAsia="仿宋_GB2312"/>
          <w:color w:val="000000"/>
          <w:sz w:val="32"/>
          <w:szCs w:val="32"/>
        </w:rPr>
      </w:pPr>
    </w:p>
    <w:p>
      <w:pPr>
        <w:spacing w:line="360" w:lineRule="auto"/>
        <w:jc w:val="center"/>
        <w:rPr>
          <w:b/>
          <w:bCs/>
          <w:sz w:val="44"/>
          <w:szCs w:val="44"/>
        </w:rPr>
      </w:pPr>
      <w:r>
        <w:rPr>
          <w:rFonts w:hint="eastAsia" w:cs="宋体"/>
          <w:b/>
          <w:bCs/>
          <w:sz w:val="44"/>
          <w:szCs w:val="44"/>
        </w:rPr>
        <w:t>填写说明</w:t>
      </w:r>
    </w:p>
    <w:p>
      <w:pPr>
        <w:spacing w:line="360" w:lineRule="auto"/>
        <w:ind w:firstLine="420" w:firstLineChars="200"/>
      </w:pP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一、基本概念</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国家中医药健康旅游示范区：是指以中医药健康服务为主题和主要内容，形成一定规模和特色的中医药健康旅游产品及产业集群，在旅游业与中医药健康服务业融合发展方面形成示范和引领效应的区域。</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二、申报表内容要逐项填写，内容要真实，表达要明确。</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三、申报表要加盖申报单位公章、推荐部门意见及公章。</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rPr>
        <w:t>四、申报单位对所填写内容的真实性负责。推荐单位要对申报单位的申报材料认真审核。一经发现有故意隐瞒、虚报等行为，将取消申报资格。</w:t>
      </w:r>
    </w:p>
    <w:p>
      <w:pPr>
        <w:widowControl/>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rPr>
        <w:t>五、格式要求：申报书中各项内容以</w:t>
      </w:r>
      <w:r>
        <w:rPr>
          <w:rFonts w:ascii="仿宋" w:hAnsi="仿宋" w:eastAsia="仿宋" w:cs="仿宋"/>
          <w:sz w:val="28"/>
          <w:szCs w:val="28"/>
        </w:rPr>
        <w:t>Word</w:t>
      </w:r>
      <w:r>
        <w:rPr>
          <w:rFonts w:hint="eastAsia" w:ascii="仿宋" w:hAnsi="仿宋" w:eastAsia="仿宋" w:cs="仿宋"/>
          <w:sz w:val="28"/>
          <w:szCs w:val="28"/>
        </w:rPr>
        <w:t>文档格式填写，表格中的字体为小四号仿宋体，其他部分字体为小三号仿宋体，</w:t>
      </w:r>
      <w:r>
        <w:rPr>
          <w:rFonts w:ascii="仿宋" w:hAnsi="仿宋" w:eastAsia="仿宋" w:cs="仿宋"/>
          <w:sz w:val="28"/>
          <w:szCs w:val="28"/>
        </w:rPr>
        <w:t>1.5</w:t>
      </w:r>
      <w:r>
        <w:rPr>
          <w:rFonts w:hint="eastAsia" w:ascii="仿宋" w:hAnsi="仿宋" w:eastAsia="仿宋" w:cs="仿宋"/>
          <w:sz w:val="28"/>
          <w:szCs w:val="28"/>
        </w:rPr>
        <w:t>倍行距；相关证明材料作为附件附在最后；均用</w:t>
      </w:r>
      <w:r>
        <w:rPr>
          <w:rFonts w:ascii="仿宋" w:hAnsi="仿宋" w:eastAsia="仿宋" w:cs="仿宋"/>
          <w:sz w:val="28"/>
          <w:szCs w:val="28"/>
        </w:rPr>
        <w:t>A4</w:t>
      </w:r>
      <w:r>
        <w:rPr>
          <w:rFonts w:hint="eastAsia" w:ascii="仿宋" w:hAnsi="仿宋" w:eastAsia="仿宋" w:cs="仿宋"/>
          <w:sz w:val="28"/>
          <w:szCs w:val="28"/>
        </w:rPr>
        <w:t>纸双面打印，于左侧胶印装订成册。</w:t>
      </w:r>
    </w:p>
    <w:p>
      <w:pPr/>
      <w:r>
        <w:br w:type="page"/>
      </w:r>
    </w:p>
    <w:tbl>
      <w:tblPr>
        <w:tblStyle w:val="3"/>
        <w:tblW w:w="9079"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140"/>
        <w:gridCol w:w="2706"/>
        <w:gridCol w:w="1567"/>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8" w:hRule="atLeast"/>
          <w:jc w:val="center"/>
        </w:trPr>
        <w:tc>
          <w:tcPr>
            <w:tcW w:w="9079"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黑体" w:hAnsi="黑体" w:eastAsia="黑体"/>
                <w:sz w:val="28"/>
                <w:szCs w:val="28"/>
              </w:rPr>
            </w:pPr>
            <w:r>
              <w:rPr>
                <w:rFonts w:hint="eastAsia" w:ascii="黑体" w:hAnsi="黑体" w:eastAsia="黑体" w:cs="黑体"/>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8" w:hRule="atLeast"/>
          <w:jc w:val="center"/>
        </w:trPr>
        <w:tc>
          <w:tcPr>
            <w:tcW w:w="185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示范区名称</w:t>
            </w:r>
          </w:p>
        </w:tc>
        <w:tc>
          <w:tcPr>
            <w:tcW w:w="72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8" w:hRule="atLeast"/>
          <w:jc w:val="center"/>
        </w:trPr>
        <w:tc>
          <w:tcPr>
            <w:tcW w:w="185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行政级别</w:t>
            </w:r>
          </w:p>
        </w:tc>
        <w:tc>
          <w:tcPr>
            <w:tcW w:w="2706"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经济规模</w:t>
            </w:r>
          </w:p>
        </w:tc>
        <w:tc>
          <w:tcPr>
            <w:tcW w:w="2954"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8" w:hRule="atLeast"/>
          <w:jc w:val="center"/>
        </w:trPr>
        <w:tc>
          <w:tcPr>
            <w:tcW w:w="185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人口数量</w:t>
            </w:r>
          </w:p>
        </w:tc>
        <w:tc>
          <w:tcPr>
            <w:tcW w:w="2706"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主要产业</w:t>
            </w:r>
          </w:p>
        </w:tc>
        <w:tc>
          <w:tcPr>
            <w:tcW w:w="2954"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75" w:hRule="atLeast"/>
          <w:jc w:val="center"/>
        </w:trPr>
        <w:tc>
          <w:tcPr>
            <w:tcW w:w="185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中医药健康</w:t>
            </w:r>
          </w:p>
          <w:p>
            <w:pPr>
              <w:spacing w:before="20"/>
              <w:ind w:right="26"/>
              <w:jc w:val="center"/>
              <w:rPr>
                <w:rFonts w:ascii="仿宋_GB2312" w:hAnsi="宋体"/>
                <w:sz w:val="24"/>
                <w:szCs w:val="24"/>
              </w:rPr>
            </w:pPr>
            <w:r>
              <w:rPr>
                <w:rFonts w:hint="eastAsia" w:ascii="仿宋_GB2312" w:hAnsi="宋体" w:cs="宋体"/>
                <w:sz w:val="24"/>
                <w:szCs w:val="24"/>
              </w:rPr>
              <w:t>旅游区域</w:t>
            </w:r>
          </w:p>
          <w:p>
            <w:pPr>
              <w:spacing w:before="20"/>
              <w:ind w:right="26"/>
              <w:jc w:val="center"/>
              <w:rPr>
                <w:rFonts w:ascii="仿宋_GB2312" w:hAnsi="宋体"/>
                <w:sz w:val="24"/>
                <w:szCs w:val="24"/>
              </w:rPr>
            </w:pPr>
            <w:r>
              <w:rPr>
                <w:rFonts w:hint="eastAsia" w:ascii="仿宋_GB2312" w:hAnsi="宋体" w:cs="宋体"/>
                <w:sz w:val="24"/>
                <w:szCs w:val="24"/>
              </w:rPr>
              <w:t>及核心功能</w:t>
            </w:r>
          </w:p>
        </w:tc>
        <w:tc>
          <w:tcPr>
            <w:tcW w:w="72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jc w:val="center"/>
              <w:rPr>
                <w:rFonts w:ascii="仿宋_GB2312" w:hAnsi="宋体"/>
                <w:sz w:val="24"/>
                <w:szCs w:val="24"/>
              </w:rPr>
            </w:pPr>
          </w:p>
          <w:p>
            <w:pPr>
              <w:spacing w:before="20"/>
              <w:ind w:right="26"/>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82" w:hRule="atLeast"/>
          <w:jc w:val="center"/>
        </w:trPr>
        <w:tc>
          <w:tcPr>
            <w:tcW w:w="18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宋体"/>
                <w:sz w:val="24"/>
                <w:szCs w:val="24"/>
              </w:rPr>
            </w:pPr>
            <w:r>
              <w:rPr>
                <w:rFonts w:hint="eastAsia" w:ascii="仿宋_GB2312" w:hAnsi="宋体" w:cs="宋体"/>
                <w:sz w:val="24"/>
                <w:szCs w:val="24"/>
              </w:rPr>
              <w:t>政府支持情况</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sz w:val="24"/>
                <w:szCs w:val="24"/>
              </w:rPr>
            </w:pPr>
            <w:r>
              <w:rPr>
                <w:rFonts w:hint="eastAsia" w:ascii="仿宋_GB2312" w:hAnsi="宋体" w:cs="宋体"/>
                <w:sz w:val="24"/>
                <w:szCs w:val="24"/>
              </w:rPr>
              <w:t>协调机构</w:t>
            </w:r>
          </w:p>
          <w:p>
            <w:pPr>
              <w:widowControl/>
              <w:spacing w:line="360" w:lineRule="exact"/>
              <w:jc w:val="left"/>
              <w:rPr>
                <w:rFonts w:ascii="仿宋_GB2312" w:hAnsi="宋体"/>
                <w:sz w:val="24"/>
                <w:szCs w:val="24"/>
              </w:rPr>
            </w:pPr>
            <w:r>
              <w:rPr>
                <w:rFonts w:hint="eastAsia" w:ascii="仿宋_GB2312" w:hAnsi="宋体" w:cs="宋体"/>
                <w:sz w:val="24"/>
                <w:szCs w:val="24"/>
              </w:rPr>
              <w:t>（时间、名称、文号）</w:t>
            </w:r>
          </w:p>
        </w:tc>
        <w:tc>
          <w:tcPr>
            <w:tcW w:w="4521"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20" w:hRule="atLeast"/>
          <w:jc w:val="center"/>
        </w:trPr>
        <w:tc>
          <w:tcPr>
            <w:tcW w:w="1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宋体"/>
                <w:sz w:val="24"/>
                <w:szCs w:val="24"/>
              </w:rPr>
            </w:pPr>
          </w:p>
        </w:tc>
        <w:tc>
          <w:tcPr>
            <w:tcW w:w="27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sz w:val="24"/>
                <w:szCs w:val="24"/>
              </w:rPr>
            </w:pPr>
            <w:r>
              <w:rPr>
                <w:rFonts w:hint="eastAsia" w:ascii="仿宋_GB2312" w:hAnsi="宋体" w:cs="宋体"/>
                <w:sz w:val="24"/>
                <w:szCs w:val="24"/>
              </w:rPr>
              <w:t>专项建设规划</w:t>
            </w:r>
          </w:p>
          <w:p>
            <w:pPr>
              <w:widowControl/>
              <w:spacing w:line="360" w:lineRule="exact"/>
              <w:jc w:val="left"/>
              <w:rPr>
                <w:rFonts w:ascii="仿宋_GB2312" w:hAnsi="宋体"/>
                <w:sz w:val="24"/>
                <w:szCs w:val="24"/>
              </w:rPr>
            </w:pPr>
            <w:r>
              <w:rPr>
                <w:rFonts w:hint="eastAsia" w:ascii="仿宋_GB2312" w:hAnsi="宋体" w:cs="宋体"/>
                <w:sz w:val="24"/>
                <w:szCs w:val="24"/>
              </w:rPr>
              <w:t>（时间、名称、文号及是否列入国家、省级规划）</w:t>
            </w:r>
          </w:p>
        </w:tc>
        <w:tc>
          <w:tcPr>
            <w:tcW w:w="4521"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0" w:hRule="atLeast"/>
          <w:jc w:val="center"/>
        </w:trPr>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联系人</w:t>
            </w:r>
          </w:p>
        </w:tc>
        <w:tc>
          <w:tcPr>
            <w:tcW w:w="1140"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姓</w:t>
            </w:r>
            <w:r>
              <w:rPr>
                <w:rFonts w:ascii="仿宋_GB2312" w:hAnsi="宋体" w:cs="仿宋_GB2312"/>
                <w:sz w:val="24"/>
                <w:szCs w:val="24"/>
              </w:rPr>
              <w:t xml:space="preserve"> </w:t>
            </w:r>
            <w:r>
              <w:rPr>
                <w:rFonts w:hint="eastAsia" w:ascii="仿宋_GB2312" w:hAnsi="宋体" w:cs="宋体"/>
                <w:sz w:val="24"/>
                <w:szCs w:val="24"/>
              </w:rPr>
              <w:t>名</w:t>
            </w:r>
          </w:p>
        </w:tc>
        <w:tc>
          <w:tcPr>
            <w:tcW w:w="2706" w:type="dxa"/>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职务</w:t>
            </w:r>
          </w:p>
        </w:tc>
        <w:tc>
          <w:tcPr>
            <w:tcW w:w="2954" w:type="dxa"/>
            <w:tcBorders>
              <w:top w:val="single" w:color="auto" w:sz="4" w:space="0"/>
              <w:left w:val="single" w:color="auto" w:sz="4" w:space="0"/>
              <w:bottom w:val="single" w:color="auto" w:sz="4" w:space="0"/>
              <w:right w:val="single" w:color="auto" w:sz="4" w:space="0"/>
            </w:tcBorders>
            <w:vAlign w:val="center"/>
          </w:tcPr>
          <w:p>
            <w:pPr>
              <w:spacing w:before="20"/>
              <w:ind w:right="26" w:firstLine="2"/>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0" w:hRule="atLeast"/>
          <w:jc w:val="center"/>
        </w:trPr>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单位</w:t>
            </w:r>
          </w:p>
        </w:tc>
        <w:tc>
          <w:tcPr>
            <w:tcW w:w="2706" w:type="dxa"/>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电话</w:t>
            </w:r>
            <w:r>
              <w:rPr>
                <w:rFonts w:ascii="仿宋_GB2312" w:hAnsi="宋体" w:cs="仿宋_GB2312"/>
                <w:sz w:val="24"/>
                <w:szCs w:val="24"/>
              </w:rPr>
              <w:t>/</w:t>
            </w:r>
            <w:r>
              <w:rPr>
                <w:rFonts w:hint="eastAsia" w:ascii="仿宋_GB2312" w:hAnsi="宋体" w:cs="宋体"/>
                <w:sz w:val="24"/>
                <w:szCs w:val="24"/>
              </w:rPr>
              <w:t>传真</w:t>
            </w:r>
          </w:p>
        </w:tc>
        <w:tc>
          <w:tcPr>
            <w:tcW w:w="2954" w:type="dxa"/>
            <w:tcBorders>
              <w:top w:val="single" w:color="auto" w:sz="4" w:space="0"/>
              <w:left w:val="single" w:color="auto" w:sz="4" w:space="0"/>
              <w:bottom w:val="single" w:color="auto" w:sz="4" w:space="0"/>
              <w:right w:val="single" w:color="auto" w:sz="4" w:space="0"/>
            </w:tcBorders>
            <w:vAlign w:val="center"/>
          </w:tcPr>
          <w:p>
            <w:pPr>
              <w:spacing w:before="20"/>
              <w:ind w:right="26" w:firstLine="2"/>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5" w:hRule="atLeast"/>
          <w:jc w:val="center"/>
        </w:trPr>
        <w:tc>
          <w:tcPr>
            <w:tcW w:w="712"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手机</w:t>
            </w:r>
          </w:p>
        </w:tc>
        <w:tc>
          <w:tcPr>
            <w:tcW w:w="2706" w:type="dxa"/>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r>
              <w:rPr>
                <w:rFonts w:ascii="仿宋_GB2312" w:hAnsi="宋体" w:cs="仿宋_GB2312"/>
                <w:sz w:val="24"/>
                <w:szCs w:val="24"/>
              </w:rPr>
              <w:t>E-mail</w:t>
            </w:r>
          </w:p>
        </w:tc>
        <w:tc>
          <w:tcPr>
            <w:tcW w:w="2954" w:type="dxa"/>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cs="仿宋_GB2312"/>
                <w:sz w:val="24"/>
                <w:szCs w:val="24"/>
              </w:rPr>
            </w:pPr>
            <w:r>
              <w:rPr>
                <w:rFonts w:ascii="仿宋_GB2312" w:hAnsi="宋体"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29" w:hRule="atLeast"/>
          <w:jc w:val="center"/>
        </w:trPr>
        <w:tc>
          <w:tcPr>
            <w:tcW w:w="712"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通讯地址</w:t>
            </w:r>
          </w:p>
        </w:tc>
        <w:tc>
          <w:tcPr>
            <w:tcW w:w="2706" w:type="dxa"/>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邮政编码</w:t>
            </w:r>
          </w:p>
        </w:tc>
        <w:tc>
          <w:tcPr>
            <w:tcW w:w="2954" w:type="dxa"/>
            <w:tcBorders>
              <w:top w:val="single" w:color="auto" w:sz="4" w:space="0"/>
              <w:left w:val="single" w:color="auto" w:sz="4" w:space="0"/>
              <w:bottom w:val="single" w:color="auto" w:sz="4" w:space="0"/>
              <w:right w:val="single" w:color="auto" w:sz="4" w:space="0"/>
            </w:tcBorders>
            <w:vAlign w:val="center"/>
          </w:tcPr>
          <w:p>
            <w:pPr>
              <w:spacing w:before="20"/>
              <w:ind w:right="26" w:firstLine="600" w:firstLineChars="250"/>
              <w:rPr>
                <w:rFonts w:ascii="仿宋_GB2312" w:hAnsi="宋体" w:cs="仿宋_GB2312"/>
                <w:sz w:val="24"/>
                <w:szCs w:val="24"/>
              </w:rPr>
            </w:pPr>
            <w:r>
              <w:rPr>
                <w:rFonts w:ascii="仿宋_GB2312" w:hAnsi="宋体" w:cs="仿宋_GB2312"/>
                <w:sz w:val="24"/>
                <w:szCs w:val="24"/>
              </w:rPr>
              <w:t xml:space="preserve"> </w:t>
            </w:r>
          </w:p>
        </w:tc>
      </w:tr>
    </w:tbl>
    <w:tbl>
      <w:tblPr>
        <w:tblStyle w:val="3"/>
        <w:tblpPr w:leftFromText="180" w:rightFromText="180" w:vertAnchor="text" w:horzAnchor="margin" w:tblpY="-6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402"/>
        <w:gridCol w:w="1275"/>
        <w:gridCol w:w="1276"/>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仿宋_GB2312"/>
                <w:sz w:val="28"/>
                <w:szCs w:val="28"/>
              </w:rPr>
            </w:pPr>
            <w:r>
              <w:rPr>
                <w:rFonts w:hint="eastAsia" w:ascii="黑体" w:hAnsi="黑体" w:eastAsia="黑体" w:cs="黑体"/>
                <w:sz w:val="28"/>
                <w:szCs w:val="28"/>
              </w:rPr>
              <w:t>二、前期基础</w:t>
            </w:r>
            <w:r>
              <w:rPr>
                <w:rFonts w:ascii="黑体" w:hAnsi="黑体" w:eastAsia="黑体" w:cs="黑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近</w:t>
            </w:r>
            <w:r>
              <w:rPr>
                <w:rFonts w:ascii="仿宋_GB2312" w:hAnsi="宋体" w:cs="仿宋_GB2312"/>
                <w:sz w:val="24"/>
                <w:szCs w:val="24"/>
              </w:rPr>
              <w:t>3</w:t>
            </w:r>
            <w:r>
              <w:rPr>
                <w:rFonts w:hint="eastAsia" w:ascii="仿宋_GB2312" w:hAnsi="宋体" w:cs="宋体"/>
                <w:sz w:val="24"/>
                <w:szCs w:val="24"/>
              </w:rPr>
              <w:t>年中医药健康旅游业务开展情况</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b/>
                <w:bCs/>
                <w:sz w:val="24"/>
                <w:szCs w:val="24"/>
              </w:rPr>
            </w:pPr>
            <w:r>
              <w:rPr>
                <w:rFonts w:hint="eastAsia" w:ascii="仿宋_GB2312" w:hAnsi="宋体" w:cs="宋体"/>
                <w:b/>
                <w:bCs/>
                <w:sz w:val="24"/>
                <w:szCs w:val="24"/>
              </w:rPr>
              <w:t>指标</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sz w:val="24"/>
                <w:szCs w:val="24"/>
              </w:rPr>
            </w:pPr>
            <w:r>
              <w:rPr>
                <w:rFonts w:ascii="仿宋_GB2312" w:hAnsi="宋体" w:cs="仿宋_GB2312"/>
                <w:sz w:val="24"/>
                <w:szCs w:val="24"/>
              </w:rPr>
              <w:t>2013</w:t>
            </w:r>
            <w:r>
              <w:rPr>
                <w:rFonts w:hint="eastAsia" w:ascii="仿宋_GB2312" w:hAnsi="宋体" w:cs="宋体"/>
                <w:sz w:val="24"/>
                <w:szCs w:val="24"/>
              </w:rPr>
              <w:t>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sz w:val="24"/>
                <w:szCs w:val="24"/>
              </w:rPr>
            </w:pPr>
            <w:r>
              <w:rPr>
                <w:rFonts w:ascii="仿宋_GB2312" w:hAnsi="宋体" w:cs="仿宋_GB2312"/>
                <w:sz w:val="24"/>
                <w:szCs w:val="24"/>
              </w:rPr>
              <w:t>2014</w:t>
            </w:r>
            <w:r>
              <w:rPr>
                <w:rFonts w:hint="eastAsia" w:ascii="仿宋_GB2312" w:hAnsi="宋体" w:cs="宋体"/>
                <w:sz w:val="24"/>
                <w:szCs w:val="24"/>
              </w:rPr>
              <w:t>年</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sz w:val="24"/>
                <w:szCs w:val="24"/>
              </w:rPr>
            </w:pPr>
            <w:r>
              <w:rPr>
                <w:rFonts w:ascii="仿宋_GB2312" w:hAnsi="宋体" w:cs="仿宋_GB2312"/>
                <w:sz w:val="24"/>
                <w:szCs w:val="24"/>
              </w:rPr>
              <w:t>2015</w:t>
            </w:r>
            <w:r>
              <w:rPr>
                <w:rFonts w:hint="eastAsia" w:ascii="仿宋_GB2312"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政府投入专项经费（万元）</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社会资本投入资金（万元）</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实际完成旅游投资（万元）</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旅游收入（万元）</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提供中医药健康服务的景区（个）</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提供中医药健康服务的旅行社（个）</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中医药健康旅游相关机构（个）</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其中中医药医疗旅游机构数量</w:t>
            </w:r>
          </w:p>
        </w:tc>
        <w:tc>
          <w:tcPr>
            <w:tcW w:w="1275"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其中涉外中医药医疗旅游机构数量</w:t>
            </w:r>
          </w:p>
        </w:tc>
        <w:tc>
          <w:tcPr>
            <w:tcW w:w="1275"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中医药健康旅游线路（条）</w:t>
            </w:r>
          </w:p>
        </w:tc>
        <w:tc>
          <w:tcPr>
            <w:tcW w:w="1275"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游客接待量（万人次）</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其中所在地外游客数量</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其中散客接待量</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其中团队接待量</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带动就业人数（人）</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精准脱贫人数（人）</w:t>
            </w:r>
          </w:p>
        </w:tc>
        <w:tc>
          <w:tcPr>
            <w:tcW w:w="1275"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仿宋_GB2312"/>
                <w:b/>
                <w:bCs/>
                <w:sz w:val="28"/>
                <w:szCs w:val="28"/>
              </w:rPr>
            </w:pPr>
            <w:r>
              <w:rPr>
                <w:rFonts w:hint="eastAsia" w:ascii="黑体" w:hAnsi="黑体" w:eastAsia="黑体" w:cs="黑体"/>
                <w:sz w:val="28"/>
                <w:szCs w:val="28"/>
              </w:rPr>
              <w:t>三、基本条件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4"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00" w:lineRule="auto"/>
              <w:ind w:firstLine="11"/>
              <w:rPr>
                <w:rFonts w:ascii="仿宋_GB2312" w:hAnsi="楷体"/>
                <w:sz w:val="24"/>
                <w:szCs w:val="24"/>
              </w:rPr>
            </w:pPr>
            <w:r>
              <w:rPr>
                <w:rFonts w:hint="eastAsia" w:ascii="仿宋_GB2312" w:hAnsi="楷体" w:cs="宋体"/>
                <w:sz w:val="24"/>
                <w:szCs w:val="24"/>
              </w:rPr>
              <w:t>自然环境（如大气、土壤、水源、植被等）</w:t>
            </w:r>
          </w:p>
          <w:p>
            <w:pPr>
              <w:ind w:left="618" w:firstLine="11"/>
              <w:rPr>
                <w:rFonts w:ascii="仿宋_GB2312" w:hAnsi="楷体"/>
                <w:sz w:val="24"/>
                <w:szCs w:val="24"/>
              </w:rPr>
            </w:pPr>
          </w:p>
          <w:p>
            <w:pPr>
              <w:ind w:left="618" w:firstLine="11"/>
              <w:rPr>
                <w:rFonts w:ascii="仿宋_GB2312" w:hAnsi="楷体"/>
                <w:sz w:val="24"/>
                <w:szCs w:val="24"/>
              </w:rPr>
            </w:pPr>
          </w:p>
          <w:p>
            <w:pPr>
              <w:ind w:left="618" w:firstLine="11"/>
              <w:rPr>
                <w:rFonts w:ascii="仿宋_GB2312" w:hAnsi="楷体"/>
                <w:sz w:val="24"/>
                <w:szCs w:val="24"/>
              </w:rPr>
            </w:pPr>
          </w:p>
          <w:p>
            <w:pPr>
              <w:ind w:left="618" w:firstLine="11"/>
              <w:rPr>
                <w:rFonts w:ascii="仿宋_GB2312" w:hAnsi="楷体"/>
                <w:sz w:val="24"/>
                <w:szCs w:val="24"/>
              </w:rPr>
            </w:pPr>
          </w:p>
          <w:p>
            <w:pPr>
              <w:numPr>
                <w:ilvl w:val="0"/>
                <w:numId w:val="1"/>
              </w:numPr>
              <w:adjustRightInd w:val="0"/>
              <w:snapToGrid w:val="0"/>
              <w:spacing w:line="300" w:lineRule="auto"/>
              <w:ind w:left="11" w:firstLine="11"/>
              <w:rPr>
                <w:rFonts w:ascii="仿宋_GB2312" w:hAnsi="楷体"/>
                <w:sz w:val="24"/>
                <w:szCs w:val="24"/>
              </w:rPr>
            </w:pPr>
            <w:r>
              <w:rPr>
                <w:rFonts w:hint="eastAsia" w:ascii="仿宋_GB2312" w:hAnsi="楷体" w:cs="宋体"/>
                <w:sz w:val="24"/>
                <w:szCs w:val="24"/>
              </w:rPr>
              <w:t>经济社会发展</w:t>
            </w:r>
          </w:p>
          <w:p>
            <w:pPr>
              <w:ind w:firstLine="11"/>
              <w:rPr>
                <w:rFonts w:ascii="仿宋_GB2312" w:hAnsi="楷体"/>
                <w:sz w:val="24"/>
                <w:szCs w:val="24"/>
              </w:rPr>
            </w:pPr>
          </w:p>
          <w:p>
            <w:pPr>
              <w:ind w:firstLine="11"/>
              <w:rPr>
                <w:rFonts w:ascii="仿宋_GB2312" w:hAnsi="楷体"/>
                <w:sz w:val="24"/>
                <w:szCs w:val="24"/>
              </w:rPr>
            </w:pPr>
          </w:p>
          <w:p>
            <w:pPr>
              <w:ind w:firstLine="11"/>
              <w:rPr>
                <w:rFonts w:ascii="仿宋_GB2312" w:hAnsi="楷体"/>
                <w:sz w:val="24"/>
                <w:szCs w:val="24"/>
              </w:rPr>
            </w:pPr>
          </w:p>
          <w:p>
            <w:pPr>
              <w:rPr>
                <w:rFonts w:ascii="仿宋_GB2312" w:hAnsi="楷体"/>
                <w:sz w:val="24"/>
                <w:szCs w:val="24"/>
              </w:rPr>
            </w:pPr>
          </w:p>
          <w:p>
            <w:pPr>
              <w:ind w:firstLine="10" w:firstLineChars="4"/>
              <w:rPr>
                <w:rFonts w:ascii="仿宋_GB2312" w:hAnsi="楷体"/>
                <w:sz w:val="24"/>
                <w:szCs w:val="24"/>
              </w:rPr>
            </w:pPr>
            <w:r>
              <w:rPr>
                <w:rFonts w:ascii="仿宋_GB2312" w:hAnsi="楷体" w:cs="仿宋_GB2312"/>
                <w:sz w:val="24"/>
                <w:szCs w:val="24"/>
              </w:rPr>
              <w:t>3.</w:t>
            </w:r>
            <w:r>
              <w:rPr>
                <w:rFonts w:hint="eastAsia" w:ascii="仿宋_GB2312" w:hAnsi="楷体" w:cs="宋体"/>
                <w:sz w:val="24"/>
                <w:szCs w:val="24"/>
              </w:rPr>
              <w:t>历史人文</w:t>
            </w:r>
          </w:p>
          <w:p>
            <w:pPr>
              <w:ind w:firstLine="11"/>
              <w:rPr>
                <w:rFonts w:ascii="仿宋_GB2312" w:hAnsi="楷体"/>
                <w:sz w:val="24"/>
                <w:szCs w:val="24"/>
              </w:rPr>
            </w:pPr>
          </w:p>
          <w:p>
            <w:pPr>
              <w:ind w:firstLine="11"/>
              <w:rPr>
                <w:rFonts w:ascii="仿宋_GB2312" w:hAnsi="楷体"/>
                <w:sz w:val="24"/>
                <w:szCs w:val="24"/>
              </w:rPr>
            </w:pPr>
          </w:p>
          <w:p>
            <w:pPr>
              <w:ind w:firstLine="11"/>
              <w:rPr>
                <w:rFonts w:ascii="仿宋_GB2312" w:hAnsi="楷体"/>
                <w:sz w:val="24"/>
                <w:szCs w:val="24"/>
              </w:rPr>
            </w:pPr>
          </w:p>
          <w:p>
            <w:pPr>
              <w:ind w:firstLine="11"/>
              <w:rPr>
                <w:rFonts w:ascii="仿宋_GB2312" w:hAnsi="楷体"/>
                <w:sz w:val="28"/>
                <w:szCs w:val="28"/>
              </w:rPr>
            </w:pPr>
            <w:r>
              <w:rPr>
                <w:rFonts w:ascii="仿宋_GB2312" w:hAnsi="楷体" w:cs="仿宋_GB2312"/>
                <w:sz w:val="24"/>
                <w:szCs w:val="24"/>
              </w:rPr>
              <w:t>4.</w:t>
            </w:r>
            <w:r>
              <w:rPr>
                <w:rFonts w:hint="eastAsia" w:ascii="仿宋_GB2312" w:hAnsi="楷体" w:cs="宋体"/>
                <w:sz w:val="24"/>
                <w:szCs w:val="24"/>
              </w:rPr>
              <w:t>公共服务体系（如与高铁、高速、机场的距离及区域内部交通条件、住宿、餐饮、厕所、购物、安全、信息咨询、教育宣传等）</w:t>
            </w:r>
          </w:p>
          <w:p>
            <w:pPr>
              <w:rPr>
                <w:rFonts w:ascii="宋体"/>
                <w:sz w:val="28"/>
                <w:szCs w:val="28"/>
              </w:rPr>
            </w:pPr>
          </w:p>
          <w:p>
            <w:pPr>
              <w:spacing w:before="58" w:beforeLines="20" w:line="322" w:lineRule="auto"/>
              <w:rPr>
                <w:rFonts w:ascii="宋体"/>
                <w:sz w:val="28"/>
                <w:szCs w:val="28"/>
              </w:rPr>
            </w:pPr>
          </w:p>
          <w:p>
            <w:pPr>
              <w:spacing w:before="58" w:beforeLines="20" w:line="322" w:lineRule="auto"/>
              <w:rPr>
                <w:rFonts w:ascii="宋体"/>
                <w:sz w:val="28"/>
                <w:szCs w:val="28"/>
              </w:rPr>
            </w:pPr>
          </w:p>
          <w:p>
            <w:pPr>
              <w:spacing w:before="58" w:beforeLines="20" w:line="322" w:lineRule="auto"/>
              <w:rPr>
                <w:rFonts w:hint="eastAsia" w:ascii="宋体"/>
                <w:sz w:val="28"/>
                <w:szCs w:val="28"/>
              </w:rPr>
            </w:pPr>
          </w:p>
          <w:p>
            <w:pPr>
              <w:spacing w:before="58" w:beforeLines="20" w:line="322" w:lineRule="auto"/>
              <w:rPr>
                <w:rFonts w:hint="eastAsia" w:ascii="宋体"/>
                <w:sz w:val="28"/>
                <w:szCs w:val="28"/>
              </w:rPr>
            </w:pPr>
          </w:p>
          <w:p>
            <w:pPr>
              <w:spacing w:before="58" w:beforeLines="20" w:line="322" w:lineRule="auto"/>
              <w:rPr>
                <w:rFonts w:hint="eastAsia" w:ascii="宋体"/>
                <w:sz w:val="28"/>
                <w:szCs w:val="28"/>
              </w:rPr>
            </w:pPr>
          </w:p>
          <w:p>
            <w:pPr>
              <w:spacing w:before="58" w:beforeLines="20" w:line="322" w:lineRule="auto"/>
              <w:rPr>
                <w:rFonts w:hint="eastAsia"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宋体"/>
                <w:sz w:val="28"/>
                <w:szCs w:val="28"/>
              </w:rPr>
            </w:pPr>
            <w:r>
              <w:rPr>
                <w:rFonts w:hint="eastAsia" w:ascii="黑体" w:hAnsi="黑体" w:eastAsia="黑体" w:cs="黑体"/>
                <w:sz w:val="28"/>
                <w:szCs w:val="28"/>
              </w:rPr>
              <w:t>四、特色优势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1"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sz w:val="24"/>
                <w:szCs w:val="24"/>
              </w:rPr>
            </w:pPr>
            <w:r>
              <w:rPr>
                <w:rFonts w:ascii="仿宋_GB2312" w:hAnsi="楷体" w:cs="仿宋_GB2312"/>
                <w:sz w:val="24"/>
                <w:szCs w:val="24"/>
              </w:rPr>
              <w:t>1</w:t>
            </w:r>
            <w:r>
              <w:rPr>
                <w:rFonts w:hint="eastAsia" w:ascii="仿宋_GB2312" w:hAnsi="楷体" w:cs="宋体"/>
                <w:sz w:val="24"/>
                <w:szCs w:val="24"/>
              </w:rPr>
              <w:t>．中医药旅游资源类型及特色（包括中医药文化、中医药医疗康复、养生保健、疗养院等服务机构，中药材种养殖基地、中药生产企业等）。</w:t>
            </w:r>
          </w:p>
          <w:p>
            <w:pPr>
              <w:rPr>
                <w:rFonts w:ascii="仿宋_GB2312" w:hAnsi="楷体"/>
                <w:sz w:val="24"/>
                <w:szCs w:val="24"/>
              </w:rPr>
            </w:pPr>
          </w:p>
          <w:p>
            <w:pPr>
              <w:rPr>
                <w:rFonts w:ascii="仿宋_GB2312" w:hAnsi="楷体"/>
                <w:sz w:val="24"/>
                <w:szCs w:val="24"/>
              </w:rPr>
            </w:pPr>
          </w:p>
          <w:p>
            <w:pPr>
              <w:rPr>
                <w:rFonts w:ascii="仿宋_GB2312" w:hAnsi="楷体"/>
                <w:sz w:val="24"/>
                <w:szCs w:val="24"/>
              </w:rPr>
            </w:pPr>
          </w:p>
          <w:p>
            <w:pPr>
              <w:rPr>
                <w:rFonts w:ascii="仿宋_GB2312" w:hAnsi="楷体"/>
                <w:sz w:val="24"/>
                <w:szCs w:val="24"/>
              </w:rPr>
            </w:pPr>
            <w:r>
              <w:rPr>
                <w:rFonts w:ascii="仿宋_GB2312" w:hAnsi="楷体" w:cs="仿宋_GB2312"/>
                <w:sz w:val="24"/>
                <w:szCs w:val="24"/>
              </w:rPr>
              <w:t>2</w:t>
            </w:r>
            <w:r>
              <w:rPr>
                <w:rFonts w:hint="eastAsia" w:ascii="仿宋_GB2312" w:hAnsi="楷体" w:cs="宋体"/>
                <w:sz w:val="24"/>
                <w:szCs w:val="24"/>
              </w:rPr>
              <w:t>．能提供中医药健康旅游服务的主要景区、名胜古迹、度假村、宾馆等情况（包括单位名称、服务内容及特色、效益等）。</w:t>
            </w:r>
          </w:p>
          <w:p>
            <w:pPr>
              <w:rPr>
                <w:rFonts w:ascii="仿宋_GB2312" w:hAnsi="楷体"/>
                <w:sz w:val="24"/>
                <w:szCs w:val="24"/>
              </w:rPr>
            </w:pPr>
          </w:p>
          <w:p>
            <w:pPr>
              <w:rPr>
                <w:rFonts w:ascii="仿宋_GB2312" w:hAnsi="楷体"/>
                <w:sz w:val="24"/>
                <w:szCs w:val="24"/>
              </w:rPr>
            </w:pPr>
          </w:p>
          <w:p>
            <w:pPr>
              <w:rPr>
                <w:rFonts w:ascii="仿宋_GB2312" w:hAnsi="楷体"/>
                <w:sz w:val="24"/>
                <w:szCs w:val="24"/>
              </w:rPr>
            </w:pPr>
          </w:p>
          <w:p>
            <w:pPr>
              <w:rPr>
                <w:rFonts w:ascii="仿宋_GB2312" w:hAnsi="楷体"/>
                <w:sz w:val="24"/>
                <w:szCs w:val="24"/>
              </w:rPr>
            </w:pPr>
          </w:p>
          <w:p>
            <w:pPr>
              <w:rPr>
                <w:rFonts w:ascii="仿宋_GB2312" w:hAnsi="楷体"/>
                <w:sz w:val="24"/>
                <w:szCs w:val="24"/>
              </w:rPr>
            </w:pPr>
          </w:p>
          <w:p>
            <w:pPr>
              <w:rPr>
                <w:rFonts w:ascii="仿宋_GB2312" w:hAnsi="楷体"/>
                <w:sz w:val="24"/>
                <w:szCs w:val="24"/>
              </w:rPr>
            </w:pPr>
            <w:r>
              <w:rPr>
                <w:rFonts w:ascii="仿宋_GB2312" w:hAnsi="楷体" w:cs="仿宋_GB2312"/>
                <w:sz w:val="24"/>
                <w:szCs w:val="24"/>
              </w:rPr>
              <w:t>3</w:t>
            </w:r>
            <w:r>
              <w:rPr>
                <w:rFonts w:hint="eastAsia" w:ascii="仿宋_GB2312" w:hAnsi="楷体" w:cs="宋体"/>
                <w:sz w:val="24"/>
                <w:szCs w:val="24"/>
              </w:rPr>
              <w:t>．开展丰富的中医药健康旅游活动。（国内</w:t>
            </w:r>
            <w:r>
              <w:rPr>
                <w:rFonts w:ascii="仿宋_GB2312" w:hAnsi="楷体" w:cs="仿宋_GB2312"/>
                <w:sz w:val="24"/>
                <w:szCs w:val="24"/>
              </w:rPr>
              <w:t>/</w:t>
            </w:r>
            <w:r>
              <w:rPr>
                <w:rFonts w:hint="eastAsia" w:ascii="仿宋_GB2312" w:hAnsi="楷体" w:cs="宋体"/>
                <w:sz w:val="24"/>
                <w:szCs w:val="24"/>
              </w:rPr>
              <w:t>国际上有影响的大型中医药健康旅游展览会</w:t>
            </w:r>
            <w:r>
              <w:rPr>
                <w:rFonts w:ascii="仿宋_GB2312" w:hAnsi="楷体" w:cs="仿宋_GB2312"/>
                <w:sz w:val="24"/>
                <w:szCs w:val="24"/>
              </w:rPr>
              <w:t>/</w:t>
            </w:r>
            <w:r>
              <w:rPr>
                <w:rFonts w:hint="eastAsia" w:ascii="仿宋_GB2312" w:hAnsi="楷体" w:cs="宋体"/>
                <w:sz w:val="24"/>
                <w:szCs w:val="24"/>
              </w:rPr>
              <w:t>博览会等，中医药健康旅游特色产品和品牌等）。</w:t>
            </w:r>
          </w:p>
          <w:p>
            <w:pPr>
              <w:spacing w:before="58" w:beforeLines="20" w:line="322" w:lineRule="auto"/>
              <w:rPr>
                <w:rFonts w:ascii="黑体" w:eastAsia="黑体"/>
                <w:sz w:val="24"/>
                <w:szCs w:val="24"/>
              </w:rPr>
            </w:pPr>
          </w:p>
          <w:p>
            <w:pPr>
              <w:spacing w:before="58" w:beforeLines="20" w:line="322" w:lineRule="auto"/>
              <w:rPr>
                <w:rFonts w:ascii="黑体" w:eastAsia="黑体"/>
                <w:b/>
                <w:bCs/>
                <w:sz w:val="24"/>
                <w:szCs w:val="24"/>
              </w:rPr>
            </w:pPr>
          </w:p>
          <w:p>
            <w:pPr>
              <w:spacing w:before="58" w:beforeLines="20" w:line="322" w:lineRule="auto"/>
              <w:rPr>
                <w:rFonts w:ascii="黑体" w:eastAsia="黑体"/>
                <w:b/>
                <w:bCs/>
                <w:sz w:val="24"/>
                <w:szCs w:val="24"/>
              </w:rPr>
            </w:pPr>
          </w:p>
          <w:p>
            <w:pPr>
              <w:spacing w:before="58" w:beforeLines="20" w:line="322" w:lineRule="auto"/>
              <w:rPr>
                <w:rFonts w:hint="eastAsia" w:ascii="黑体" w:eastAsia="黑体"/>
                <w:b/>
                <w:bCs/>
                <w:sz w:val="24"/>
                <w:szCs w:val="24"/>
              </w:rPr>
            </w:pPr>
          </w:p>
          <w:p>
            <w:pPr>
              <w:spacing w:before="58" w:beforeLines="20" w:line="322" w:lineRule="auto"/>
              <w:rPr>
                <w:rFonts w:hint="eastAsia" w:ascii="黑体" w:eastAsia="黑体"/>
                <w:b/>
                <w:bCs/>
                <w:sz w:val="24"/>
                <w:szCs w:val="24"/>
              </w:rPr>
            </w:pPr>
          </w:p>
          <w:p>
            <w:pPr>
              <w:spacing w:before="58" w:beforeLines="20" w:line="322" w:lineRule="auto"/>
              <w:rPr>
                <w:rFonts w:hint="eastAsia" w:ascii="黑体" w:eastAsia="黑体"/>
                <w:b/>
                <w:bCs/>
                <w:sz w:val="24"/>
                <w:szCs w:val="24"/>
              </w:rPr>
            </w:pPr>
          </w:p>
          <w:p>
            <w:pPr>
              <w:spacing w:before="58" w:beforeLines="20" w:line="322" w:lineRule="auto"/>
              <w:rPr>
                <w:rFonts w:hint="eastAsia" w:ascii="黑体" w:eastAsia="黑体"/>
                <w:b/>
                <w:bCs/>
                <w:sz w:val="24"/>
                <w:szCs w:val="24"/>
              </w:rPr>
            </w:pPr>
          </w:p>
          <w:p>
            <w:pPr>
              <w:spacing w:before="58" w:beforeLines="20" w:line="322" w:lineRule="auto"/>
              <w:rPr>
                <w:rFonts w:hint="eastAsia" w:asci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黑体" w:eastAsia="黑体"/>
                <w:sz w:val="28"/>
                <w:szCs w:val="28"/>
              </w:rPr>
            </w:pPr>
            <w:r>
              <w:rPr>
                <w:rFonts w:hint="eastAsia" w:ascii="黑体" w:hAnsi="黑体" w:eastAsia="黑体" w:cs="黑体"/>
                <w:sz w:val="28"/>
                <w:szCs w:val="28"/>
              </w:rPr>
              <w:t>五、建设规划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7"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firstLine="7" w:firstLineChars="3"/>
              <w:rPr>
                <w:rFonts w:ascii="仿宋_GB2312" w:hAnsi="楷体"/>
                <w:sz w:val="24"/>
                <w:szCs w:val="24"/>
              </w:rPr>
            </w:pPr>
            <w:r>
              <w:rPr>
                <w:rFonts w:ascii="仿宋_GB2312" w:hAnsi="楷体" w:cs="仿宋_GB2312"/>
                <w:sz w:val="24"/>
                <w:szCs w:val="24"/>
              </w:rPr>
              <w:t xml:space="preserve">1. </w:t>
            </w:r>
            <w:r>
              <w:rPr>
                <w:rFonts w:hint="eastAsia" w:ascii="仿宋_GB2312" w:hAnsi="楷体" w:cs="宋体"/>
                <w:sz w:val="24"/>
                <w:szCs w:val="24"/>
              </w:rPr>
              <w:t>发展战略、总体布局及目标定位</w:t>
            </w:r>
          </w:p>
          <w:p>
            <w:pPr>
              <w:ind w:firstLine="7" w:firstLineChars="3"/>
              <w:rPr>
                <w:rFonts w:ascii="仿宋_GB2312" w:hAnsi="楷体"/>
                <w:sz w:val="24"/>
                <w:szCs w:val="24"/>
              </w:rPr>
            </w:pPr>
          </w:p>
          <w:p>
            <w:pPr>
              <w:ind w:firstLine="7" w:firstLineChars="3"/>
              <w:rPr>
                <w:rFonts w:ascii="仿宋_GB2312" w:hAnsi="楷体"/>
                <w:sz w:val="24"/>
                <w:szCs w:val="24"/>
              </w:rPr>
            </w:pPr>
          </w:p>
          <w:p>
            <w:pPr>
              <w:ind w:firstLine="7" w:firstLineChars="3"/>
              <w:rPr>
                <w:rFonts w:ascii="仿宋_GB2312" w:hAnsi="楷体"/>
                <w:sz w:val="24"/>
                <w:szCs w:val="24"/>
              </w:rPr>
            </w:pPr>
          </w:p>
          <w:p>
            <w:pPr>
              <w:numPr>
                <w:ilvl w:val="0"/>
                <w:numId w:val="2"/>
              </w:numPr>
              <w:adjustRightInd w:val="0"/>
              <w:snapToGrid w:val="0"/>
              <w:spacing w:line="300" w:lineRule="auto"/>
              <w:rPr>
                <w:rFonts w:ascii="仿宋_GB2312" w:hAnsi="楷体"/>
                <w:sz w:val="24"/>
                <w:szCs w:val="24"/>
              </w:rPr>
            </w:pPr>
            <w:r>
              <w:rPr>
                <w:rFonts w:hint="eastAsia" w:ascii="仿宋_GB2312" w:hAnsi="楷体" w:cs="宋体"/>
                <w:sz w:val="24"/>
                <w:szCs w:val="24"/>
              </w:rPr>
              <w:t>区域规划和开发重点</w:t>
            </w:r>
          </w:p>
          <w:p>
            <w:pPr>
              <w:ind w:left="360"/>
              <w:rPr>
                <w:rFonts w:ascii="仿宋_GB2312" w:hAnsi="楷体"/>
                <w:sz w:val="24"/>
                <w:szCs w:val="24"/>
              </w:rPr>
            </w:pPr>
          </w:p>
          <w:p>
            <w:pPr>
              <w:ind w:left="360"/>
              <w:rPr>
                <w:rFonts w:ascii="仿宋_GB2312" w:hAnsi="楷体"/>
                <w:sz w:val="24"/>
                <w:szCs w:val="24"/>
              </w:rPr>
            </w:pPr>
          </w:p>
          <w:p>
            <w:pPr>
              <w:ind w:left="360"/>
              <w:rPr>
                <w:rFonts w:ascii="仿宋_GB2312" w:hAnsi="楷体"/>
                <w:sz w:val="24"/>
                <w:szCs w:val="24"/>
              </w:rPr>
            </w:pPr>
          </w:p>
          <w:p>
            <w:pPr>
              <w:ind w:left="360"/>
              <w:rPr>
                <w:rFonts w:ascii="仿宋_GB2312" w:hAnsi="楷体"/>
                <w:sz w:val="24"/>
                <w:szCs w:val="24"/>
              </w:rPr>
            </w:pPr>
          </w:p>
          <w:p>
            <w:pPr>
              <w:ind w:left="360"/>
              <w:rPr>
                <w:rFonts w:ascii="仿宋_GB2312" w:hAnsi="楷体"/>
                <w:sz w:val="24"/>
                <w:szCs w:val="24"/>
              </w:rPr>
            </w:pPr>
          </w:p>
          <w:p>
            <w:pPr>
              <w:numPr>
                <w:ilvl w:val="0"/>
                <w:numId w:val="2"/>
              </w:numPr>
              <w:adjustRightInd w:val="0"/>
              <w:snapToGrid w:val="0"/>
              <w:spacing w:line="300" w:lineRule="auto"/>
              <w:rPr>
                <w:rFonts w:ascii="仿宋_GB2312" w:hAnsi="楷体"/>
                <w:sz w:val="24"/>
                <w:szCs w:val="24"/>
              </w:rPr>
            </w:pPr>
            <w:r>
              <w:rPr>
                <w:rFonts w:hint="eastAsia" w:ascii="仿宋_GB2312" w:hAnsi="楷体" w:cs="宋体"/>
                <w:sz w:val="24"/>
                <w:szCs w:val="24"/>
              </w:rPr>
              <w:t>主要任务</w:t>
            </w:r>
          </w:p>
          <w:p>
            <w:pPr>
              <w:ind w:firstLine="7" w:firstLineChars="3"/>
              <w:rPr>
                <w:rFonts w:ascii="仿宋_GB2312" w:hAnsi="楷体" w:cs="仿宋_GB2312"/>
                <w:sz w:val="24"/>
                <w:szCs w:val="24"/>
              </w:rPr>
            </w:pPr>
            <w:r>
              <w:rPr>
                <w:rFonts w:ascii="仿宋_GB2312" w:hAnsi="楷体" w:cs="仿宋_GB2312"/>
                <w:sz w:val="24"/>
                <w:szCs w:val="24"/>
              </w:rPr>
              <w:t xml:space="preserve">       </w:t>
            </w:r>
          </w:p>
          <w:p>
            <w:pPr>
              <w:ind w:firstLine="7" w:firstLineChars="3"/>
              <w:rPr>
                <w:rFonts w:ascii="仿宋_GB2312" w:hAnsi="楷体" w:cs="仿宋_GB2312"/>
                <w:sz w:val="24"/>
                <w:szCs w:val="24"/>
              </w:rPr>
            </w:pPr>
          </w:p>
          <w:p>
            <w:pPr>
              <w:ind w:firstLine="7" w:firstLineChars="3"/>
              <w:rPr>
                <w:rFonts w:ascii="仿宋_GB2312" w:hAnsi="楷体" w:cs="仿宋_GB2312"/>
                <w:sz w:val="24"/>
                <w:szCs w:val="24"/>
              </w:rPr>
            </w:pPr>
          </w:p>
          <w:p>
            <w:pPr>
              <w:ind w:firstLine="7" w:firstLineChars="3"/>
              <w:rPr>
                <w:rFonts w:ascii="仿宋_GB2312" w:hAnsi="楷体" w:cs="仿宋_GB2312"/>
                <w:sz w:val="24"/>
                <w:szCs w:val="24"/>
              </w:rPr>
            </w:pPr>
            <w:r>
              <w:rPr>
                <w:rFonts w:ascii="仿宋_GB2312" w:hAnsi="楷体" w:cs="仿宋_GB2312"/>
                <w:sz w:val="24"/>
                <w:szCs w:val="24"/>
              </w:rPr>
              <w:t xml:space="preserve">     </w:t>
            </w:r>
          </w:p>
          <w:p>
            <w:pPr>
              <w:numPr>
                <w:ilvl w:val="0"/>
                <w:numId w:val="2"/>
              </w:numPr>
              <w:adjustRightInd w:val="0"/>
              <w:snapToGrid w:val="0"/>
              <w:spacing w:line="300" w:lineRule="auto"/>
              <w:rPr>
                <w:rFonts w:ascii="仿宋_GB2312" w:hAnsi="楷体"/>
                <w:sz w:val="24"/>
                <w:szCs w:val="24"/>
              </w:rPr>
            </w:pPr>
            <w:r>
              <w:rPr>
                <w:rFonts w:hint="eastAsia" w:ascii="仿宋_GB2312" w:hAnsi="楷体" w:cs="宋体"/>
                <w:sz w:val="24"/>
                <w:szCs w:val="24"/>
              </w:rPr>
              <w:t>风险评估：（规划内容质量是否权威、有行业引领作用，不可测因素分析，突发事件预案等）</w:t>
            </w:r>
          </w:p>
          <w:p>
            <w:pPr>
              <w:ind w:firstLine="8" w:firstLineChars="3"/>
              <w:rPr>
                <w:rFonts w:ascii="楷体" w:hAnsi="楷体" w:eastAsia="楷体"/>
                <w:sz w:val="28"/>
                <w:szCs w:val="28"/>
              </w:rPr>
            </w:pPr>
          </w:p>
          <w:p>
            <w:pPr>
              <w:ind w:firstLine="8" w:firstLineChars="3"/>
              <w:rPr>
                <w:rFonts w:ascii="楷体" w:hAnsi="楷体" w:eastAsia="楷体"/>
                <w:sz w:val="28"/>
                <w:szCs w:val="28"/>
              </w:rPr>
            </w:pPr>
          </w:p>
          <w:p>
            <w:pPr>
              <w:ind w:firstLine="8" w:firstLineChars="3"/>
              <w:rPr>
                <w:rFonts w:ascii="楷体" w:hAnsi="楷体" w:eastAsia="楷体"/>
                <w:sz w:val="28"/>
                <w:szCs w:val="28"/>
              </w:rPr>
            </w:pPr>
          </w:p>
          <w:p>
            <w:pPr>
              <w:numPr>
                <w:ilvl w:val="0"/>
                <w:numId w:val="2"/>
              </w:numPr>
              <w:adjustRightInd w:val="0"/>
              <w:snapToGrid w:val="0"/>
              <w:spacing w:line="300" w:lineRule="auto"/>
              <w:rPr>
                <w:rFonts w:ascii="仿宋_GB2312" w:hAnsi="楷体"/>
                <w:sz w:val="24"/>
                <w:szCs w:val="24"/>
              </w:rPr>
            </w:pPr>
            <w:r>
              <w:rPr>
                <w:rFonts w:hint="eastAsia" w:ascii="仿宋_GB2312" w:hAnsi="楷体" w:cs="宋体"/>
                <w:sz w:val="24"/>
                <w:szCs w:val="24"/>
              </w:rPr>
              <w:t>示范价值：具有市场影响力的项目产品，价值贡献率大（包括经济价值、社会价值，如产值、税收、就业、扶贫等）</w:t>
            </w:r>
          </w:p>
          <w:p>
            <w:pPr>
              <w:ind w:firstLine="8" w:firstLineChars="3"/>
              <w:rPr>
                <w:rFonts w:ascii="楷体" w:hAnsi="楷体" w:eastAsia="楷体"/>
                <w:sz w:val="28"/>
                <w:szCs w:val="28"/>
              </w:rPr>
            </w:pPr>
          </w:p>
          <w:p>
            <w:pPr>
              <w:rPr>
                <w:rFonts w:ascii="楷体" w:hAnsi="楷体" w:eastAsia="楷体"/>
                <w:sz w:val="28"/>
                <w:szCs w:val="28"/>
              </w:rPr>
            </w:pPr>
          </w:p>
          <w:p>
            <w:pP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宋体"/>
                <w:sz w:val="28"/>
                <w:szCs w:val="28"/>
              </w:rPr>
            </w:pPr>
            <w:r>
              <w:rPr>
                <w:rFonts w:hint="eastAsia" w:ascii="黑体" w:hAnsi="黑体" w:eastAsia="黑体" w:cs="黑体"/>
                <w:sz w:val="28"/>
                <w:szCs w:val="28"/>
              </w:rPr>
              <w:t>六、保障措施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5"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firstLine="7" w:firstLineChars="3"/>
              <w:rPr>
                <w:rFonts w:ascii="仿宋_GB2312" w:hAnsi="楷体"/>
                <w:sz w:val="24"/>
                <w:szCs w:val="24"/>
              </w:rPr>
            </w:pPr>
            <w:r>
              <w:rPr>
                <w:rFonts w:hint="eastAsia" w:ascii="仿宋_GB2312" w:hAnsi="楷体" w:cs="宋体"/>
                <w:sz w:val="24"/>
                <w:szCs w:val="24"/>
              </w:rPr>
              <w:t>政策保障、资金保障、人才保障等（是否有行业监管，有详细的执行落地计划等）</w:t>
            </w:r>
          </w:p>
          <w:p>
            <w:pPr>
              <w:ind w:firstLine="7" w:firstLineChars="3"/>
              <w:rPr>
                <w:rFonts w:ascii="仿宋_GB2312" w:hAnsi="楷体"/>
                <w:sz w:val="24"/>
                <w:szCs w:val="24"/>
              </w:rPr>
            </w:pPr>
          </w:p>
          <w:p>
            <w:pPr>
              <w:ind w:firstLine="7" w:firstLineChars="3"/>
              <w:rPr>
                <w:rFonts w:ascii="仿宋_GB2312" w:hAnsi="楷体"/>
                <w:sz w:val="24"/>
                <w:szCs w:val="24"/>
              </w:rPr>
            </w:pPr>
          </w:p>
          <w:p>
            <w:pPr>
              <w:ind w:firstLine="7" w:firstLineChars="3"/>
              <w:rPr>
                <w:rFonts w:ascii="仿宋_GB2312" w:hAnsi="楷体"/>
                <w:sz w:val="24"/>
                <w:szCs w:val="24"/>
              </w:rPr>
            </w:pPr>
          </w:p>
          <w:p>
            <w:pPr>
              <w:ind w:firstLine="7" w:firstLineChars="3"/>
              <w:rPr>
                <w:rFonts w:ascii="仿宋_GB2312" w:hAnsi="楷体"/>
                <w:sz w:val="24"/>
                <w:szCs w:val="24"/>
              </w:rPr>
            </w:pPr>
          </w:p>
          <w:p>
            <w:pPr>
              <w:spacing w:line="360" w:lineRule="auto"/>
              <w:ind w:right="567"/>
              <w:outlineLvl w:val="0"/>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ind w:right="28"/>
              <w:rPr>
                <w:rFonts w:ascii="黑体" w:hAnsi="黑体" w:eastAsia="黑体"/>
                <w:sz w:val="28"/>
                <w:szCs w:val="28"/>
              </w:rPr>
            </w:pPr>
            <w:r>
              <w:rPr>
                <w:rFonts w:hint="eastAsia" w:ascii="黑体" w:hAnsi="黑体" w:eastAsia="黑体" w:cs="黑体"/>
                <w:sz w:val="28"/>
                <w:szCs w:val="28"/>
              </w:rPr>
              <w:t>七、地级市（含）以下人民政府意见：</w:t>
            </w:r>
          </w:p>
          <w:p>
            <w:pPr>
              <w:spacing w:line="360" w:lineRule="auto"/>
              <w:ind w:right="567"/>
              <w:outlineLvl w:val="0"/>
              <w:rPr>
                <w:rFonts w:ascii="宋体"/>
                <w:sz w:val="28"/>
                <w:szCs w:val="28"/>
              </w:rPr>
            </w:pPr>
          </w:p>
          <w:p>
            <w:pPr>
              <w:spacing w:line="360" w:lineRule="auto"/>
              <w:ind w:right="567"/>
              <w:outlineLvl w:val="0"/>
              <w:rPr>
                <w:rFonts w:ascii="宋体"/>
                <w:sz w:val="28"/>
                <w:szCs w:val="28"/>
              </w:rPr>
            </w:pPr>
          </w:p>
          <w:p>
            <w:pPr>
              <w:ind w:firstLine="1440" w:firstLineChars="600"/>
              <w:rPr>
                <w:color w:val="000000"/>
                <w:kern w:val="0"/>
                <w:sz w:val="24"/>
                <w:szCs w:val="24"/>
              </w:rPr>
            </w:pPr>
            <w:r>
              <w:rPr>
                <w:color w:val="000000"/>
                <w:kern w:val="0"/>
                <w:sz w:val="24"/>
                <w:szCs w:val="24"/>
              </w:rPr>
              <w:t xml:space="preserve">                                     </w:t>
            </w:r>
            <w:r>
              <w:rPr>
                <w:rFonts w:hint="eastAsia" w:cs="宋体"/>
                <w:color w:val="000000"/>
                <w:kern w:val="0"/>
                <w:sz w:val="24"/>
                <w:szCs w:val="24"/>
              </w:rPr>
              <w:t>（盖章）</w:t>
            </w:r>
          </w:p>
          <w:p>
            <w:pPr>
              <w:ind w:firstLine="1200" w:firstLineChars="500"/>
              <w:rPr>
                <w:color w:val="000000"/>
                <w:kern w:val="0"/>
                <w:sz w:val="24"/>
                <w:szCs w:val="24"/>
              </w:rPr>
            </w:pP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p>
          <w:p>
            <w:pPr>
              <w:spacing w:line="360" w:lineRule="auto"/>
              <w:ind w:right="567"/>
              <w:outlineLvl w:val="0"/>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9322" w:type="dxa"/>
            <w:gridSpan w:val="5"/>
            <w:tcBorders>
              <w:top w:val="single" w:color="auto" w:sz="4" w:space="0"/>
              <w:left w:val="single" w:color="auto" w:sz="4" w:space="0"/>
              <w:bottom w:val="single" w:color="auto" w:sz="4" w:space="0"/>
              <w:right w:val="single" w:color="auto" w:sz="4" w:space="0"/>
            </w:tcBorders>
            <w:vAlign w:val="center"/>
          </w:tcPr>
          <w:p>
            <w:pPr>
              <w:rPr>
                <w:color w:val="000000"/>
                <w:kern w:val="0"/>
                <w:sz w:val="28"/>
                <w:szCs w:val="28"/>
              </w:rPr>
            </w:pPr>
          </w:p>
          <w:p>
            <w:pPr>
              <w:ind w:right="28"/>
              <w:rPr>
                <w:rFonts w:ascii="黑体" w:hAnsi="黑体" w:eastAsia="黑体"/>
                <w:sz w:val="28"/>
                <w:szCs w:val="28"/>
              </w:rPr>
            </w:pPr>
            <w:r>
              <w:rPr>
                <w:rFonts w:hint="eastAsia" w:ascii="黑体" w:hAnsi="黑体" w:eastAsia="黑体" w:cs="黑体"/>
                <w:sz w:val="28"/>
                <w:szCs w:val="28"/>
              </w:rPr>
              <w:t>八、省级旅游与中医药管理部门联合推荐意见：</w:t>
            </w:r>
          </w:p>
          <w:p>
            <w:pPr>
              <w:jc w:val="center"/>
              <w:rPr>
                <w:color w:val="000000"/>
                <w:kern w:val="0"/>
                <w:sz w:val="24"/>
                <w:szCs w:val="24"/>
              </w:rPr>
            </w:pPr>
          </w:p>
          <w:p>
            <w:pPr>
              <w:jc w:val="left"/>
              <w:rPr>
                <w:color w:val="000000"/>
                <w:kern w:val="0"/>
                <w:sz w:val="24"/>
                <w:szCs w:val="24"/>
              </w:rPr>
            </w:pPr>
          </w:p>
          <w:p>
            <w:pPr>
              <w:jc w:val="left"/>
              <w:rPr>
                <w:color w:val="000000"/>
                <w:kern w:val="0"/>
                <w:sz w:val="24"/>
                <w:szCs w:val="24"/>
              </w:rPr>
            </w:pPr>
          </w:p>
          <w:p>
            <w:pPr>
              <w:rPr>
                <w:rFonts w:hint="eastAsia"/>
                <w:color w:val="000000"/>
                <w:kern w:val="0"/>
                <w:sz w:val="24"/>
                <w:szCs w:val="24"/>
              </w:rPr>
            </w:pPr>
            <w:r>
              <w:rPr>
                <w:color w:val="000000"/>
                <w:kern w:val="0"/>
                <w:sz w:val="24"/>
                <w:szCs w:val="24"/>
              </w:rPr>
              <w:t xml:space="preserve">            </w:t>
            </w:r>
            <w:r>
              <w:rPr>
                <w:rFonts w:hint="eastAsia" w:cs="宋体"/>
                <w:color w:val="000000"/>
                <w:kern w:val="0"/>
                <w:sz w:val="24"/>
                <w:szCs w:val="24"/>
              </w:rPr>
              <w:t>省级旅游部门</w:t>
            </w:r>
            <w:r>
              <w:rPr>
                <w:color w:val="000000"/>
                <w:kern w:val="0"/>
                <w:sz w:val="24"/>
                <w:szCs w:val="24"/>
              </w:rPr>
              <w:t xml:space="preserve">                    </w:t>
            </w:r>
            <w:r>
              <w:rPr>
                <w:rFonts w:hint="eastAsia" w:cs="宋体"/>
                <w:color w:val="000000"/>
                <w:kern w:val="0"/>
                <w:sz w:val="24"/>
                <w:szCs w:val="24"/>
              </w:rPr>
              <w:t>省级中医药管理部门</w:t>
            </w:r>
          </w:p>
          <w:p>
            <w:pPr>
              <w:jc w:val="center"/>
              <w:rPr>
                <w:color w:val="000000"/>
                <w:kern w:val="0"/>
                <w:sz w:val="24"/>
                <w:szCs w:val="24"/>
              </w:rPr>
            </w:pPr>
          </w:p>
          <w:p>
            <w:pPr>
              <w:ind w:firstLine="1440" w:firstLineChars="600"/>
              <w:rPr>
                <w:color w:val="000000"/>
                <w:kern w:val="0"/>
                <w:sz w:val="24"/>
                <w:szCs w:val="24"/>
              </w:rPr>
            </w:pPr>
            <w:r>
              <w:rPr>
                <w:rFonts w:hint="eastAsia" w:cs="宋体"/>
                <w:color w:val="000000"/>
                <w:kern w:val="0"/>
                <w:sz w:val="24"/>
                <w:szCs w:val="24"/>
              </w:rPr>
              <w:t>（盖章</w:t>
            </w:r>
            <w:r>
              <w:rPr>
                <w:color w:val="000000"/>
                <w:kern w:val="0"/>
                <w:sz w:val="24"/>
                <w:szCs w:val="24"/>
              </w:rPr>
              <w:t xml:space="preserve"> </w:t>
            </w:r>
            <w:r>
              <w:rPr>
                <w:rFonts w:hint="eastAsia" w:cs="宋体"/>
                <w:color w:val="000000"/>
                <w:kern w:val="0"/>
                <w:sz w:val="24"/>
                <w:szCs w:val="24"/>
              </w:rPr>
              <w:t>）</w:t>
            </w:r>
            <w:r>
              <w:rPr>
                <w:color w:val="000000"/>
                <w:kern w:val="0"/>
                <w:sz w:val="24"/>
                <w:szCs w:val="24"/>
              </w:rPr>
              <w:t xml:space="preserve">                            </w:t>
            </w:r>
            <w:r>
              <w:rPr>
                <w:rFonts w:hint="eastAsia" w:cs="宋体"/>
                <w:color w:val="000000"/>
                <w:kern w:val="0"/>
                <w:sz w:val="24"/>
                <w:szCs w:val="24"/>
              </w:rPr>
              <w:t>（盖章）</w:t>
            </w:r>
          </w:p>
          <w:p>
            <w:pPr>
              <w:jc w:val="center"/>
              <w:rPr>
                <w:color w:val="000000"/>
                <w:kern w:val="0"/>
                <w:sz w:val="24"/>
                <w:szCs w:val="24"/>
              </w:rPr>
            </w:pPr>
          </w:p>
          <w:p>
            <w:pPr>
              <w:rPr>
                <w:color w:val="000000"/>
                <w:kern w:val="0"/>
                <w:sz w:val="24"/>
                <w:szCs w:val="24"/>
              </w:rPr>
            </w:pPr>
          </w:p>
          <w:p>
            <w:pPr>
              <w:spacing w:line="360" w:lineRule="auto"/>
              <w:ind w:right="567"/>
              <w:outlineLvl w:val="0"/>
              <w:rPr>
                <w:rFonts w:ascii="宋体"/>
                <w:sz w:val="28"/>
                <w:szCs w:val="28"/>
              </w:rPr>
            </w:pP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EU-BZ">
    <w:altName w:val="宋体"/>
    <w:panose1 w:val="03000509000000000000"/>
    <w:charset w:val="86"/>
    <w:family w:val="script"/>
    <w:pitch w:val="default"/>
    <w:sig w:usb0="00000000" w:usb1="00000000" w:usb2="00000010" w:usb3="00000000" w:csb0="00040000" w:csb1="00000000"/>
  </w:font>
  <w:font w:name="Calibri">
    <w:panose1 w:val="020F0502020204030204"/>
    <w:charset w:val="00"/>
    <w:family w:val="roman"/>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2395"/>
    <w:multiLevelType w:val="multilevel"/>
    <w:tmpl w:val="188A2395"/>
    <w:lvl w:ilvl="0" w:tentative="0">
      <w:start w:val="2"/>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71865FE"/>
    <w:multiLevelType w:val="singleLevel"/>
    <w:tmpl w:val="571865FE"/>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33D1B"/>
    <w:rsid w:val="5A833D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2016-08-08T09:17:00Z</dcterms:created>
  <dc:creator>Administrator</dc:creator>
  <cp:lastModifiedBy>Administrator</cp:lastModifiedBy>
  <dcterms:modified xsi:type="dcterms:W3CDTF">2016-08-08T09:21:59Z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