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分会场参会人员统计表</w:t>
      </w:r>
    </w:p>
    <w:bookmarkEnd w:id="0"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             </w:t>
      </w:r>
    </w:p>
    <w:tbl>
      <w:tblPr>
        <w:tblStyle w:val="3"/>
        <w:tblW w:w="8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95"/>
        <w:gridCol w:w="223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2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总人数</w:t>
            </w:r>
          </w:p>
        </w:tc>
        <w:tc>
          <w:tcPr>
            <w:tcW w:w="450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人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</w:t>
      </w:r>
      <w:r>
        <w:rPr>
          <w:rFonts w:hint="eastAsia" w:ascii="仿宋_GB2312" w:eastAsia="仿宋_GB2312"/>
          <w:sz w:val="28"/>
          <w:szCs w:val="28"/>
        </w:rPr>
        <w:t>各地州市旅游局负责分别统计所属分会场参会人员和总人数。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F0018"/>
    <w:rsid w:val="1C6F0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2016-04-25T09:01:00Z</dcterms:created>
  <dc:creator>Administrator</dc:creator>
  <cp:lastModifiedBy>Administrator</cp:lastModifiedBy>
  <dcterms:modified xsi:type="dcterms:W3CDTF">2016-04-25T09:01:37Z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